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40" w:lineRule="exact"/>
        <w:jc w:val="both"/>
        <w:textAlignment w:val="auto"/>
        <w:rPr>
          <w:rFonts w:hint="default" w:ascii="Times New Roman" w:hAnsi="Times New Roman" w:eastAsia="仿宋_GB2312" w:cs="Times New Roman"/>
          <w:color w:val="auto"/>
          <w:sz w:val="32"/>
          <w:szCs w:val="32"/>
        </w:rPr>
      </w:pPr>
      <w:bookmarkStart w:id="4" w:name="_GoBack"/>
      <w:bookmarkEnd w:id="4"/>
    </w:p>
    <w:p>
      <w:pPr>
        <w:keepNext w:val="0"/>
        <w:keepLines w:val="0"/>
        <w:pageBreakBefore w:val="0"/>
        <w:widowControl w:val="0"/>
        <w:kinsoku/>
        <w:wordWrap/>
        <w:overflowPunct/>
        <w:topLinePunct w:val="0"/>
        <w:autoSpaceDE/>
        <w:autoSpaceDN/>
        <w:bidi w:val="0"/>
        <w:adjustRightInd w:val="0"/>
        <w:snapToGrid w:val="0"/>
        <w:spacing w:line="486" w:lineRule="exact"/>
        <w:jc w:val="both"/>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486" w:lineRule="exact"/>
        <w:jc w:val="righ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鲁人社函〔2024〕45号</w:t>
      </w:r>
    </w:p>
    <w:p>
      <w:pPr>
        <w:keepNext w:val="0"/>
        <w:keepLines w:val="0"/>
        <w:pageBreakBefore w:val="0"/>
        <w:widowControl w:val="0"/>
        <w:kinsoku/>
        <w:wordWrap/>
        <w:overflowPunct/>
        <w:topLinePunct w:val="0"/>
        <w:autoSpaceDE/>
        <w:autoSpaceDN/>
        <w:bidi w:val="0"/>
        <w:adjustRightInd w:val="0"/>
        <w:snapToGrid w:val="0"/>
        <w:spacing w:line="486" w:lineRule="exact"/>
        <w:jc w:val="both"/>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spacing w:line="486" w:lineRule="exact"/>
        <w:ind w:left="0" w:leftChars="0" w:right="0" w:rightChars="0"/>
        <w:jc w:val="center"/>
        <w:textAlignment w:val="auto"/>
        <w:rPr>
          <w:rFonts w:hint="default" w:ascii="方正小标宋简体" w:eastAsia="方正小标宋简体"/>
          <w:color w:val="auto"/>
          <w:sz w:val="44"/>
          <w:szCs w:val="44"/>
          <w:lang w:val="en-US" w:eastAsia="zh-CN"/>
        </w:rPr>
      </w:pPr>
      <w:r>
        <w:rPr>
          <w:rFonts w:hint="eastAsia" w:ascii="方正小标宋简体" w:eastAsia="方正小标宋简体"/>
          <w:color w:val="auto"/>
          <w:sz w:val="44"/>
          <w:szCs w:val="44"/>
          <w:lang w:eastAsia="zh-CN"/>
        </w:rPr>
        <w:t>山东省人力资源和社会保障厅等</w:t>
      </w:r>
      <w:r>
        <w:rPr>
          <w:rFonts w:hint="eastAsia" w:ascii="方正小标宋简体" w:eastAsia="方正小标宋简体"/>
          <w:color w:val="auto"/>
          <w:sz w:val="44"/>
          <w:szCs w:val="44"/>
          <w:lang w:val="en-US" w:eastAsia="zh-CN"/>
        </w:rPr>
        <w:t>12部门</w:t>
      </w:r>
    </w:p>
    <w:p>
      <w:pPr>
        <w:keepNext w:val="0"/>
        <w:keepLines w:val="0"/>
        <w:pageBreakBefore w:val="0"/>
        <w:widowControl w:val="0"/>
        <w:kinsoku/>
        <w:wordWrap/>
        <w:overflowPunct/>
        <w:topLinePunct w:val="0"/>
        <w:autoSpaceDE/>
        <w:autoSpaceDN/>
        <w:bidi w:val="0"/>
        <w:spacing w:line="486" w:lineRule="exact"/>
        <w:ind w:left="0" w:leftChars="0" w:right="0" w:rightChars="0"/>
        <w:jc w:val="center"/>
        <w:textAlignment w:val="auto"/>
        <w:rPr>
          <w:rFonts w:hint="eastAsia" w:ascii="方正小标宋简体" w:eastAsia="方正小标宋简体"/>
          <w:color w:val="auto"/>
          <w:sz w:val="44"/>
          <w:szCs w:val="44"/>
        </w:rPr>
      </w:pPr>
      <w:r>
        <w:rPr>
          <w:rFonts w:hint="eastAsia" w:ascii="方正小标宋简体" w:eastAsia="方正小标宋简体"/>
          <w:color w:val="auto"/>
          <w:sz w:val="44"/>
          <w:szCs w:val="44"/>
        </w:rPr>
        <w:t>关于举办第六届“中国创翼”创业创新大赛</w:t>
      </w:r>
    </w:p>
    <w:p>
      <w:pPr>
        <w:keepNext w:val="0"/>
        <w:keepLines w:val="0"/>
        <w:pageBreakBefore w:val="0"/>
        <w:widowControl w:val="0"/>
        <w:kinsoku/>
        <w:wordWrap/>
        <w:overflowPunct/>
        <w:topLinePunct w:val="0"/>
        <w:autoSpaceDE/>
        <w:autoSpaceDN/>
        <w:bidi w:val="0"/>
        <w:spacing w:line="486" w:lineRule="exact"/>
        <w:ind w:left="0" w:leftChars="0" w:right="0" w:rightChars="0"/>
        <w:jc w:val="center"/>
        <w:textAlignment w:val="auto"/>
        <w:rPr>
          <w:rFonts w:hint="eastAsia" w:ascii="方正小标宋简体" w:eastAsia="方正小标宋简体"/>
          <w:color w:val="auto"/>
          <w:sz w:val="44"/>
          <w:szCs w:val="44"/>
          <w:lang w:val="en-US" w:eastAsia="zh-CN"/>
        </w:rPr>
      </w:pPr>
      <w:r>
        <w:rPr>
          <w:rFonts w:hint="eastAsia" w:ascii="方正小标宋简体" w:eastAsia="方正小标宋简体"/>
          <w:color w:val="auto"/>
          <w:sz w:val="44"/>
          <w:szCs w:val="44"/>
        </w:rPr>
        <w:t>选拔赛暨第七届山东省创业大赛的</w:t>
      </w:r>
      <w:r>
        <w:rPr>
          <w:rFonts w:hint="eastAsia" w:ascii="方正小标宋简体" w:eastAsia="方正小标宋简体"/>
          <w:color w:val="auto"/>
          <w:sz w:val="44"/>
          <w:szCs w:val="44"/>
          <w:lang w:val="en-US" w:eastAsia="zh-CN"/>
        </w:rPr>
        <w:t>通知</w:t>
      </w:r>
    </w:p>
    <w:p>
      <w:pPr>
        <w:keepNext w:val="0"/>
        <w:keepLines w:val="0"/>
        <w:pageBreakBefore w:val="0"/>
        <w:widowControl w:val="0"/>
        <w:kinsoku/>
        <w:wordWrap/>
        <w:overflowPunct/>
        <w:topLinePunct w:val="0"/>
        <w:autoSpaceDE/>
        <w:autoSpaceDN/>
        <w:bidi w:val="0"/>
        <w:adjustRightInd w:val="0"/>
        <w:snapToGrid w:val="0"/>
        <w:spacing w:line="486" w:lineRule="exact"/>
        <w:ind w:left="0" w:leftChars="0" w:right="0" w:rightChars="0"/>
        <w:textAlignment w:val="auto"/>
        <w:rPr>
          <w:rFonts w:hint="eastAsia"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486" w:lineRule="exact"/>
        <w:ind w:left="0" w:leftChars="0" w:right="0" w:rightChars="0"/>
        <w:textAlignment w:val="auto"/>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各市人力资源社会保障局、发展改革委、科技局、工业和信息化局、财政局、农业农村局、退役军人局、总工会、团委、妇联、残联、广播电视台：</w:t>
      </w:r>
    </w:p>
    <w:p>
      <w:pPr>
        <w:keepNext w:val="0"/>
        <w:keepLines w:val="0"/>
        <w:pageBreakBefore w:val="0"/>
        <w:widowControl w:val="0"/>
        <w:kinsoku/>
        <w:wordWrap/>
        <w:overflowPunct/>
        <w:topLinePunct w:val="0"/>
        <w:autoSpaceDE/>
        <w:autoSpaceDN/>
        <w:bidi w:val="0"/>
        <w:adjustRightInd w:val="0"/>
        <w:snapToGrid w:val="0"/>
        <w:spacing w:line="486" w:lineRule="exact"/>
        <w:ind w:left="0" w:leftChars="0" w:right="0" w:rightChars="0" w:firstLine="632" w:firstLineChars="200"/>
        <w:jc w:val="distribute"/>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为全面贯彻党的二十大精神，</w:t>
      </w:r>
      <w:r>
        <w:rPr>
          <w:rFonts w:hint="eastAsia" w:eastAsia="仿宋_GB2312" w:cs="Times New Roman"/>
          <w:color w:val="auto"/>
          <w:sz w:val="32"/>
          <w:szCs w:val="32"/>
          <w:lang w:val="en-US" w:eastAsia="zh-CN"/>
        </w:rPr>
        <w:t>深入落实今年</w:t>
      </w:r>
      <w:r>
        <w:rPr>
          <w:rFonts w:hint="default" w:ascii="Times New Roman" w:hAnsi="Times New Roman" w:eastAsia="仿宋_GB2312" w:cs="Times New Roman"/>
          <w:color w:val="auto"/>
          <w:sz w:val="32"/>
          <w:szCs w:val="32"/>
        </w:rPr>
        <w:t>中央经济工作会</w:t>
      </w:r>
    </w:p>
    <w:p>
      <w:pPr>
        <w:keepNext w:val="0"/>
        <w:keepLines w:val="0"/>
        <w:pageBreakBefore w:val="0"/>
        <w:widowControl w:val="0"/>
        <w:kinsoku/>
        <w:wordWrap/>
        <w:overflowPunct/>
        <w:topLinePunct w:val="0"/>
        <w:autoSpaceDE/>
        <w:autoSpaceDN/>
        <w:bidi w:val="0"/>
        <w:adjustRightInd w:val="0"/>
        <w:snapToGrid w:val="0"/>
        <w:spacing w:line="586" w:lineRule="exact"/>
        <w:ind w:right="0" w:rightChars="0"/>
        <w:textAlignment w:val="auto"/>
        <w:rPr>
          <w:rFonts w:hint="eastAsia"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议、全省高水平开放暨高质量招商引资大会等会议精神，深入实施创新驱动发展战略、就业优先战略和人才强国战略</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鼓励自主创新</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培育新质生产力，以高质量创业带动高质量就业，</w:t>
      </w:r>
      <w:r>
        <w:rPr>
          <w:rFonts w:hint="eastAsia" w:eastAsia="仿宋_GB2312" w:cs="Times New Roman"/>
          <w:color w:val="auto"/>
          <w:sz w:val="32"/>
          <w:szCs w:val="32"/>
          <w:lang w:val="en-US" w:eastAsia="zh-CN"/>
        </w:rPr>
        <w:t>按照</w:t>
      </w:r>
      <w:r>
        <w:rPr>
          <w:rFonts w:hint="eastAsia" w:eastAsia="仿宋_GB2312" w:cs="Times New Roman"/>
          <w:color w:val="auto"/>
          <w:sz w:val="32"/>
          <w:szCs w:val="32"/>
          <w:lang w:eastAsia="zh-CN"/>
        </w:rPr>
        <w:t>《人力资源社会保障部关于举办第六届“中国创翼”创业创新大赛的通知》（人社部函〔2024〕17号）</w:t>
      </w:r>
      <w:r>
        <w:rPr>
          <w:rFonts w:hint="eastAsia" w:eastAsia="仿宋_GB2312" w:cs="Times New Roman"/>
          <w:color w:val="auto"/>
          <w:sz w:val="32"/>
          <w:szCs w:val="32"/>
          <w:lang w:val="en-US" w:eastAsia="zh-CN"/>
        </w:rPr>
        <w:t>要求</w:t>
      </w:r>
      <w:r>
        <w:rPr>
          <w:rFonts w:hint="eastAsia" w:eastAsia="仿宋_GB2312" w:cs="Times New Roman"/>
          <w:color w:val="auto"/>
          <w:sz w:val="32"/>
          <w:szCs w:val="32"/>
          <w:lang w:eastAsia="zh-CN"/>
        </w:rPr>
        <w:t>，</w:t>
      </w:r>
      <w:r>
        <w:rPr>
          <w:rFonts w:hint="eastAsia" w:eastAsia="仿宋_GB2312" w:cs="Times New Roman"/>
          <w:color w:val="auto"/>
          <w:sz w:val="32"/>
          <w:szCs w:val="32"/>
          <w:lang w:val="en-US" w:eastAsia="zh-CN"/>
        </w:rPr>
        <w:t>定</w:t>
      </w:r>
      <w:r>
        <w:rPr>
          <w:rFonts w:hint="eastAsia" w:eastAsia="仿宋_GB2312" w:cs="Times New Roman"/>
          <w:color w:val="auto"/>
          <w:sz w:val="32"/>
          <w:szCs w:val="32"/>
          <w:lang w:eastAsia="zh-CN"/>
        </w:rPr>
        <w:t>于</w:t>
      </w:r>
      <w:r>
        <w:rPr>
          <w:rFonts w:hint="eastAsia" w:eastAsia="仿宋_GB2312" w:cs="Times New Roman"/>
          <w:color w:val="auto"/>
          <w:sz w:val="32"/>
          <w:szCs w:val="32"/>
          <w:lang w:val="en-US" w:eastAsia="zh-CN"/>
        </w:rPr>
        <w:t>2024年4月—7月，举办第六届“中国创翼”创业创新大赛选拔赛暨第七届山东省创业大赛（以下简称大赛）。</w:t>
      </w:r>
    </w:p>
    <w:p>
      <w:pPr>
        <w:keepNext w:val="0"/>
        <w:keepLines w:val="0"/>
        <w:pageBreakBefore w:val="0"/>
        <w:widowControl w:val="0"/>
        <w:kinsoku/>
        <w:wordWrap/>
        <w:overflowPunct/>
        <w:topLinePunct w:val="0"/>
        <w:autoSpaceDE/>
        <w:autoSpaceDN/>
        <w:bidi w:val="0"/>
        <w:adjustRightInd w:val="0"/>
        <w:snapToGrid w:val="0"/>
        <w:spacing w:line="586" w:lineRule="exact"/>
        <w:ind w:left="0" w:leftChars="0" w:right="0" w:rightChars="0" w:firstLine="632" w:firstLineChars="200"/>
        <w:textAlignment w:val="auto"/>
        <w:rPr>
          <w:rFonts w:hint="eastAsia" w:eastAsia="仿宋_GB2312" w:cs="Times New Roman"/>
          <w:color w:val="auto"/>
          <w:sz w:val="32"/>
          <w:szCs w:val="32"/>
          <w:lang w:val="en-US" w:eastAsia="zh-CN"/>
        </w:rPr>
      </w:pPr>
      <w:r>
        <w:rPr>
          <w:rFonts w:hint="eastAsia" w:eastAsia="仿宋_GB2312" w:cs="Times New Roman"/>
          <w:color w:val="auto"/>
          <w:sz w:val="32"/>
          <w:szCs w:val="32"/>
          <w:lang w:val="en-US" w:eastAsia="zh-CN"/>
        </w:rPr>
        <w:t>大赛将成立省级大赛组委会（详见附件1），具体负责省级大赛组织领导。各市请按照大赛方案（详见附件2）要求，尽快组织制定本赛区具体方案，积极筹措大赛经费，严格按照时间节点报送有关资料，确保大赛顺利进行。各市人力资源社会保障局请于4月30日前将工作机构、联系人及联系方式（见附件3）和赛区正式通知报大赛组委会秘书处备案，并及时报告初赛时间、赛事进展情况和亮点特色。</w:t>
      </w:r>
    </w:p>
    <w:p>
      <w:pPr>
        <w:keepNext w:val="0"/>
        <w:keepLines w:val="0"/>
        <w:pageBreakBefore w:val="0"/>
        <w:widowControl w:val="0"/>
        <w:kinsoku/>
        <w:wordWrap/>
        <w:overflowPunct/>
        <w:topLinePunct w:val="0"/>
        <w:autoSpaceDE/>
        <w:autoSpaceDN/>
        <w:bidi w:val="0"/>
        <w:adjustRightInd w:val="0"/>
        <w:snapToGrid w:val="0"/>
        <w:spacing w:line="586" w:lineRule="exact"/>
        <w:ind w:left="0" w:leftChars="0" w:right="0" w:rightChars="0" w:firstLine="632" w:firstLineChars="200"/>
        <w:textAlignment w:val="auto"/>
        <w:rPr>
          <w:rFonts w:hint="default" w:eastAsia="仿宋_GB2312" w:cs="Times New Roman"/>
          <w:color w:val="auto"/>
          <w:sz w:val="32"/>
          <w:szCs w:val="32"/>
          <w:lang w:val="en-US" w:eastAsia="zh-CN"/>
        </w:rPr>
      </w:pPr>
      <w:r>
        <w:rPr>
          <w:rFonts w:hint="eastAsia" w:eastAsia="仿宋_GB2312" w:cs="Times New Roman"/>
          <w:color w:val="auto"/>
          <w:sz w:val="32"/>
          <w:szCs w:val="32"/>
          <w:lang w:val="en-US" w:eastAsia="zh-CN"/>
        </w:rPr>
        <w:t>大赛联系人：王慧</w:t>
      </w:r>
    </w:p>
    <w:p>
      <w:pPr>
        <w:keepNext w:val="0"/>
        <w:keepLines w:val="0"/>
        <w:pageBreakBefore w:val="0"/>
        <w:widowControl w:val="0"/>
        <w:kinsoku/>
        <w:wordWrap/>
        <w:overflowPunct/>
        <w:topLinePunct w:val="0"/>
        <w:autoSpaceDE/>
        <w:autoSpaceDN/>
        <w:bidi w:val="0"/>
        <w:adjustRightInd w:val="0"/>
        <w:snapToGrid w:val="0"/>
        <w:spacing w:line="586" w:lineRule="exact"/>
        <w:ind w:left="0" w:leftChars="0" w:right="0" w:rightChars="0" w:firstLine="632" w:firstLineChars="200"/>
        <w:textAlignment w:val="auto"/>
        <w:rPr>
          <w:rFonts w:hint="eastAsia" w:eastAsia="仿宋_GB2312" w:cs="Times New Roman"/>
          <w:color w:val="auto"/>
          <w:sz w:val="32"/>
          <w:szCs w:val="32"/>
          <w:lang w:val="en-US" w:eastAsia="zh-CN"/>
        </w:rPr>
      </w:pPr>
      <w:r>
        <w:rPr>
          <w:rFonts w:hint="eastAsia" w:eastAsia="仿宋_GB2312" w:cs="Times New Roman"/>
          <w:color w:val="auto"/>
          <w:sz w:val="32"/>
          <w:szCs w:val="32"/>
          <w:lang w:val="en-US" w:eastAsia="zh-CN"/>
        </w:rPr>
        <w:t>联系电话：0531—51788621</w:t>
      </w:r>
    </w:p>
    <w:p>
      <w:pPr>
        <w:keepNext w:val="0"/>
        <w:keepLines w:val="0"/>
        <w:pageBreakBefore w:val="0"/>
        <w:widowControl w:val="0"/>
        <w:kinsoku/>
        <w:wordWrap/>
        <w:overflowPunct/>
        <w:topLinePunct w:val="0"/>
        <w:autoSpaceDE/>
        <w:autoSpaceDN/>
        <w:bidi w:val="0"/>
        <w:adjustRightInd w:val="0"/>
        <w:snapToGrid w:val="0"/>
        <w:spacing w:line="586" w:lineRule="exact"/>
        <w:ind w:left="0" w:leftChars="0" w:right="0" w:rightChars="0" w:firstLine="632" w:firstLineChars="200"/>
        <w:textAlignment w:val="auto"/>
        <w:rPr>
          <w:rFonts w:hint="eastAsia" w:eastAsia="仿宋_GB2312" w:cs="Times New Roman"/>
          <w:color w:val="auto"/>
          <w:sz w:val="32"/>
          <w:szCs w:val="32"/>
          <w:lang w:val="en-US" w:eastAsia="zh-CN"/>
        </w:rPr>
      </w:pPr>
      <w:r>
        <w:rPr>
          <w:rFonts w:hint="eastAsia" w:eastAsia="仿宋_GB2312" w:cs="Times New Roman"/>
          <w:color w:val="auto"/>
          <w:sz w:val="32"/>
          <w:szCs w:val="32"/>
          <w:lang w:val="en-US" w:eastAsia="zh-CN"/>
        </w:rPr>
        <w:t>电子邮箱：whrst＠shandong.cn</w:t>
      </w:r>
    </w:p>
    <w:p>
      <w:pPr>
        <w:keepNext w:val="0"/>
        <w:keepLines w:val="0"/>
        <w:pageBreakBefore w:val="0"/>
        <w:widowControl w:val="0"/>
        <w:kinsoku/>
        <w:wordWrap/>
        <w:overflowPunct/>
        <w:topLinePunct w:val="0"/>
        <w:autoSpaceDE/>
        <w:autoSpaceDN/>
        <w:bidi w:val="0"/>
        <w:adjustRightInd w:val="0"/>
        <w:snapToGrid w:val="0"/>
        <w:spacing w:line="586" w:lineRule="exact"/>
        <w:ind w:left="0" w:leftChars="0" w:right="0" w:rightChars="0" w:firstLine="632" w:firstLineChars="200"/>
        <w:textAlignment w:val="auto"/>
        <w:rPr>
          <w:rFonts w:hint="eastAsia"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86" w:lineRule="exact"/>
        <w:ind w:left="1817" w:leftChars="200" w:right="0" w:rightChars="0" w:hanging="1185" w:hangingChars="375"/>
        <w:textAlignment w:val="auto"/>
        <w:rPr>
          <w:rFonts w:hint="eastAsia" w:eastAsia="仿宋_GB2312" w:cs="Times New Roman"/>
          <w:color w:val="auto"/>
          <w:sz w:val="32"/>
          <w:szCs w:val="32"/>
          <w:lang w:val="en-US" w:eastAsia="zh-CN"/>
        </w:rPr>
      </w:pPr>
      <w:r>
        <w:rPr>
          <w:rFonts w:hint="eastAsia" w:eastAsia="仿宋_GB2312" w:cs="Times New Roman"/>
          <w:color w:val="auto"/>
          <w:sz w:val="32"/>
          <w:szCs w:val="32"/>
          <w:lang w:val="en-US" w:eastAsia="zh-CN"/>
        </w:rPr>
        <w:t>附件：1.第六届“中国创翼”创业创新大赛选拔赛暨第七届山东省创业大赛组织委员会</w:t>
      </w:r>
    </w:p>
    <w:p>
      <w:pPr>
        <w:keepNext w:val="0"/>
        <w:keepLines w:val="0"/>
        <w:pageBreakBefore w:val="0"/>
        <w:widowControl w:val="0"/>
        <w:kinsoku/>
        <w:wordWrap/>
        <w:overflowPunct/>
        <w:topLinePunct w:val="0"/>
        <w:autoSpaceDE/>
        <w:autoSpaceDN/>
        <w:bidi w:val="0"/>
        <w:adjustRightInd w:val="0"/>
        <w:snapToGrid w:val="0"/>
        <w:spacing w:line="586" w:lineRule="exact"/>
        <w:ind w:left="1817" w:leftChars="500" w:right="0" w:rightChars="0" w:hanging="237" w:hangingChars="75"/>
        <w:textAlignment w:val="auto"/>
        <w:rPr>
          <w:rFonts w:hint="eastAsia" w:eastAsia="仿宋_GB2312" w:cs="Times New Roman"/>
          <w:color w:val="auto"/>
          <w:sz w:val="32"/>
          <w:szCs w:val="32"/>
          <w:lang w:val="en-US" w:eastAsia="zh-CN"/>
        </w:rPr>
      </w:pPr>
      <w:r>
        <w:rPr>
          <w:rFonts w:hint="eastAsia" w:eastAsia="仿宋_GB2312" w:cs="Times New Roman"/>
          <w:color w:val="auto"/>
          <w:sz w:val="32"/>
          <w:szCs w:val="32"/>
          <w:lang w:val="en-US" w:eastAsia="zh-CN"/>
        </w:rPr>
        <w:t>2.第六届“中国创翼”创业创新大赛选拔赛暨第七届山东省创业大赛实施方案</w:t>
      </w:r>
    </w:p>
    <w:p>
      <w:pPr>
        <w:keepNext w:val="0"/>
        <w:keepLines w:val="0"/>
        <w:pageBreakBefore w:val="0"/>
        <w:widowControl w:val="0"/>
        <w:kinsoku/>
        <w:wordWrap/>
        <w:overflowPunct/>
        <w:topLinePunct w:val="0"/>
        <w:autoSpaceDE/>
        <w:autoSpaceDN/>
        <w:bidi w:val="0"/>
        <w:adjustRightInd w:val="0"/>
        <w:snapToGrid w:val="0"/>
        <w:spacing w:line="586" w:lineRule="exact"/>
        <w:ind w:left="1817" w:leftChars="500" w:right="0" w:rightChars="0" w:hanging="237" w:hangingChars="75"/>
        <w:textAlignment w:val="auto"/>
        <w:rPr>
          <w:rFonts w:hint="eastAsia" w:eastAsia="仿宋_GB2312" w:cs="Times New Roman"/>
          <w:color w:val="auto"/>
          <w:sz w:val="32"/>
          <w:szCs w:val="32"/>
          <w:lang w:val="en-US" w:eastAsia="zh-CN"/>
        </w:rPr>
      </w:pPr>
      <w:r>
        <w:rPr>
          <w:rFonts w:hint="eastAsia" w:eastAsia="仿宋_GB2312" w:cs="Times New Roman"/>
          <w:color w:val="auto"/>
          <w:sz w:val="32"/>
          <w:szCs w:val="32"/>
          <w:lang w:val="en-US" w:eastAsia="zh-CN"/>
        </w:rPr>
        <w:t>3.第六届“中国创翼”创业创新大赛选拔赛暨第七届山东省创业大赛各赛区联系人员名单</w:t>
      </w:r>
    </w:p>
    <w:p>
      <w:pPr>
        <w:keepNext w:val="0"/>
        <w:keepLines w:val="0"/>
        <w:pageBreakBefore w:val="0"/>
        <w:widowControl w:val="0"/>
        <w:kinsoku/>
        <w:wordWrap/>
        <w:overflowPunct/>
        <w:topLinePunct w:val="0"/>
        <w:autoSpaceDE/>
        <w:autoSpaceDN/>
        <w:bidi w:val="0"/>
        <w:adjustRightInd w:val="0"/>
        <w:snapToGrid w:val="0"/>
        <w:spacing w:line="586" w:lineRule="exact"/>
        <w:ind w:left="1817" w:leftChars="500" w:right="0" w:rightChars="0" w:hanging="237" w:hangingChars="75"/>
        <w:textAlignment w:val="auto"/>
        <w:rPr>
          <w:rFonts w:hint="eastAsia" w:eastAsia="仿宋_GB2312" w:cs="Times New Roman"/>
          <w:color w:val="auto"/>
          <w:sz w:val="32"/>
          <w:szCs w:val="32"/>
          <w:lang w:val="en-US" w:eastAsia="zh-CN"/>
        </w:rPr>
      </w:pPr>
      <w:r>
        <w:rPr>
          <w:rFonts w:hint="eastAsia" w:eastAsia="仿宋_GB2312" w:cs="Times New Roman"/>
          <w:color w:val="auto"/>
          <w:sz w:val="32"/>
          <w:szCs w:val="32"/>
          <w:lang w:val="en-US" w:eastAsia="zh-CN"/>
        </w:rPr>
        <w:t>4.第六届“中国创翼”创业创新大赛选拔赛暨第七届山东省创业大赛各</w:t>
      </w:r>
      <w:r>
        <w:rPr>
          <w:rFonts w:hint="default" w:eastAsia="仿宋_GB2312" w:cs="Times New Roman"/>
          <w:color w:val="auto"/>
          <w:sz w:val="32"/>
          <w:szCs w:val="32"/>
          <w:lang w:val="en-US" w:eastAsia="zh-CN"/>
        </w:rPr>
        <w:t>市</w:t>
      </w:r>
      <w:r>
        <w:rPr>
          <w:rFonts w:hint="eastAsia" w:eastAsia="仿宋_GB2312" w:cs="Times New Roman"/>
          <w:color w:val="auto"/>
          <w:sz w:val="32"/>
          <w:szCs w:val="32"/>
          <w:lang w:val="en-US" w:eastAsia="zh-CN"/>
        </w:rPr>
        <w:t>赛区项目清单</w:t>
      </w:r>
    </w:p>
    <w:p>
      <w:pPr>
        <w:keepNext w:val="0"/>
        <w:keepLines w:val="0"/>
        <w:pageBreakBefore w:val="0"/>
        <w:widowControl w:val="0"/>
        <w:kinsoku/>
        <w:wordWrap/>
        <w:overflowPunct/>
        <w:topLinePunct w:val="0"/>
        <w:autoSpaceDE/>
        <w:autoSpaceDN/>
        <w:bidi w:val="0"/>
        <w:adjustRightInd w:val="0"/>
        <w:snapToGrid w:val="0"/>
        <w:spacing w:line="586" w:lineRule="exact"/>
        <w:ind w:left="1896" w:leftChars="500" w:right="0" w:rightChars="0" w:hanging="316" w:hangingChars="100"/>
        <w:textAlignment w:val="auto"/>
        <w:rPr>
          <w:rFonts w:hint="eastAsia" w:eastAsia="仿宋_GB2312" w:cs="Times New Roman"/>
          <w:color w:val="auto"/>
          <w:sz w:val="32"/>
          <w:szCs w:val="32"/>
          <w:lang w:val="en-US" w:eastAsia="zh-CN"/>
        </w:rPr>
      </w:pPr>
      <w:r>
        <w:rPr>
          <w:rFonts w:hint="eastAsia" w:eastAsia="仿宋_GB2312" w:cs="Times New Roman"/>
          <w:color w:val="auto"/>
          <w:sz w:val="32"/>
          <w:szCs w:val="32"/>
          <w:lang w:val="en-US" w:eastAsia="zh-CN"/>
        </w:rPr>
        <w:t>5.各赛区参赛项目报名及资格审核情况统计表</w:t>
      </w:r>
    </w:p>
    <w:p>
      <w:pPr>
        <w:keepNext w:val="0"/>
        <w:keepLines w:val="0"/>
        <w:pageBreakBefore w:val="0"/>
        <w:widowControl w:val="0"/>
        <w:kinsoku/>
        <w:wordWrap/>
        <w:overflowPunct/>
        <w:topLinePunct w:val="0"/>
        <w:autoSpaceDE/>
        <w:autoSpaceDN/>
        <w:bidi w:val="0"/>
        <w:adjustRightInd w:val="0"/>
        <w:snapToGrid w:val="0"/>
        <w:spacing w:line="586" w:lineRule="exact"/>
        <w:ind w:left="1896" w:leftChars="500" w:right="0" w:rightChars="0" w:hanging="316" w:hangingChars="100"/>
        <w:textAlignment w:val="auto"/>
        <w:rPr>
          <w:rFonts w:hint="eastAsia" w:eastAsia="仿宋_GB2312" w:cs="Times New Roman"/>
          <w:color w:val="auto"/>
          <w:sz w:val="32"/>
          <w:szCs w:val="32"/>
          <w:lang w:val="en-US" w:eastAsia="zh-CN"/>
        </w:rPr>
      </w:pPr>
      <w:r>
        <w:rPr>
          <w:rFonts w:hint="eastAsia" w:eastAsia="仿宋_GB2312" w:cs="Times New Roman"/>
          <w:color w:val="auto"/>
          <w:sz w:val="32"/>
          <w:szCs w:val="32"/>
          <w:lang w:val="en-US" w:eastAsia="zh-CN"/>
        </w:rPr>
        <w:t>6.创业导师参赛人员条件</w:t>
      </w:r>
    </w:p>
    <w:p>
      <w:pPr>
        <w:keepNext w:val="0"/>
        <w:keepLines w:val="0"/>
        <w:pageBreakBefore w:val="0"/>
        <w:widowControl w:val="0"/>
        <w:kinsoku/>
        <w:wordWrap/>
        <w:overflowPunct/>
        <w:topLinePunct w:val="0"/>
        <w:autoSpaceDE/>
        <w:autoSpaceDN/>
        <w:bidi w:val="0"/>
        <w:adjustRightInd w:val="0"/>
        <w:snapToGrid w:val="0"/>
        <w:spacing w:line="586" w:lineRule="exact"/>
        <w:ind w:left="1896" w:leftChars="500" w:right="0" w:rightChars="0" w:hanging="316" w:hangingChars="100"/>
        <w:textAlignment w:val="auto"/>
        <w:rPr>
          <w:rFonts w:hint="eastAsia" w:eastAsia="仿宋_GB2312" w:cs="Times New Roman"/>
          <w:color w:val="auto"/>
          <w:sz w:val="32"/>
          <w:szCs w:val="32"/>
          <w:lang w:val="en-US" w:eastAsia="zh-CN"/>
        </w:rPr>
      </w:pPr>
      <w:r>
        <w:rPr>
          <w:rFonts w:hint="eastAsia" w:eastAsia="仿宋_GB2312" w:cs="Times New Roman"/>
          <w:color w:val="auto"/>
          <w:sz w:val="32"/>
          <w:szCs w:val="32"/>
          <w:lang w:val="en-US" w:eastAsia="zh-CN"/>
        </w:rPr>
        <w:t>7.创业导师参赛报名表</w:t>
      </w:r>
    </w:p>
    <w:p>
      <w:pPr>
        <w:keepNext w:val="0"/>
        <w:keepLines w:val="0"/>
        <w:pageBreakBefore w:val="0"/>
        <w:widowControl w:val="0"/>
        <w:kinsoku/>
        <w:wordWrap/>
        <w:overflowPunct/>
        <w:topLinePunct w:val="0"/>
        <w:autoSpaceDE/>
        <w:autoSpaceDN/>
        <w:bidi w:val="0"/>
        <w:adjustRightInd w:val="0"/>
        <w:snapToGrid w:val="0"/>
        <w:spacing w:line="586" w:lineRule="exact"/>
        <w:ind w:left="1896" w:leftChars="500" w:right="0" w:rightChars="0" w:hanging="316" w:hangingChars="100"/>
        <w:textAlignment w:val="auto"/>
        <w:rPr>
          <w:rFonts w:hint="eastAsia" w:eastAsia="仿宋_GB2312" w:cs="Times New Roman"/>
          <w:color w:val="auto"/>
          <w:sz w:val="32"/>
          <w:szCs w:val="32"/>
          <w:lang w:val="en-US" w:eastAsia="zh-CN"/>
        </w:rPr>
      </w:pPr>
      <w:r>
        <w:rPr>
          <w:rFonts w:hint="eastAsia" w:eastAsia="仿宋_GB2312" w:cs="Times New Roman"/>
          <w:color w:val="auto"/>
          <w:sz w:val="32"/>
          <w:szCs w:val="32"/>
          <w:lang w:val="en-US" w:eastAsia="zh-CN"/>
        </w:rPr>
        <w:t>8.创业计划书模板</w:t>
      </w:r>
    </w:p>
    <w:p>
      <w:pPr>
        <w:keepNext w:val="0"/>
        <w:keepLines w:val="0"/>
        <w:pageBreakBefore w:val="0"/>
        <w:widowControl w:val="0"/>
        <w:kinsoku/>
        <w:wordWrap/>
        <w:overflowPunct/>
        <w:topLinePunct w:val="0"/>
        <w:autoSpaceDE/>
        <w:autoSpaceDN/>
        <w:bidi w:val="0"/>
        <w:adjustRightInd w:val="0"/>
        <w:snapToGrid w:val="0"/>
        <w:spacing w:line="586" w:lineRule="exact"/>
        <w:ind w:right="0" w:rightChars="0"/>
        <w:textAlignment w:val="auto"/>
        <w:rPr>
          <w:rFonts w:hint="eastAsia"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spacing w:line="586" w:lineRule="exact"/>
        <w:ind w:left="0" w:leftChars="0" w:right="0" w:rightChars="0"/>
        <w:textAlignment w:val="auto"/>
        <w:rPr>
          <w:rFonts w:eastAsia="仿宋_GB2312"/>
          <w:color w:val="auto"/>
          <w:szCs w:val="28"/>
        </w:rPr>
      </w:pPr>
    </w:p>
    <w:tbl>
      <w:tblPr>
        <w:tblStyle w:val="9"/>
        <w:tblW w:w="0" w:type="auto"/>
        <w:jc w:val="center"/>
        <w:tblLayout w:type="fixed"/>
        <w:tblCellMar>
          <w:top w:w="0" w:type="dxa"/>
          <w:left w:w="108" w:type="dxa"/>
          <w:bottom w:w="0" w:type="dxa"/>
          <w:right w:w="108" w:type="dxa"/>
        </w:tblCellMar>
      </w:tblPr>
      <w:tblGrid>
        <w:gridCol w:w="3020"/>
        <w:gridCol w:w="3020"/>
        <w:gridCol w:w="3020"/>
      </w:tblGrid>
      <w:tr>
        <w:tblPrEx>
          <w:tblCellMar>
            <w:top w:w="0" w:type="dxa"/>
            <w:left w:w="108" w:type="dxa"/>
            <w:bottom w:w="0" w:type="dxa"/>
            <w:right w:w="108" w:type="dxa"/>
          </w:tblCellMar>
        </w:tblPrEx>
        <w:trPr>
          <w:trHeight w:val="1120" w:hRule="atLeast"/>
          <w:jc w:val="center"/>
        </w:trPr>
        <w:tc>
          <w:tcPr>
            <w:tcW w:w="30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6" w:lineRule="exact"/>
              <w:ind w:left="0" w:leftChars="0" w:right="0" w:rightChars="0"/>
              <w:jc w:val="center"/>
              <w:textAlignment w:val="auto"/>
              <w:rPr>
                <w:rFonts w:eastAsia="仿宋_GB2312"/>
                <w:color w:val="auto"/>
              </w:rPr>
            </w:pPr>
            <w:r>
              <w:rPr>
                <w:rFonts w:hint="eastAsia" w:eastAsia="仿宋_GB2312" w:cs="Times New Roman"/>
                <w:color w:val="auto"/>
                <w:sz w:val="32"/>
                <w:szCs w:val="32"/>
                <w:lang w:val="en-US" w:eastAsia="zh-CN"/>
              </w:rPr>
              <w:t>山东省人力资源和社会保障厅</w:t>
            </w:r>
          </w:p>
        </w:tc>
        <w:tc>
          <w:tcPr>
            <w:tcW w:w="30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6" w:lineRule="exact"/>
              <w:ind w:left="0" w:leftChars="0" w:right="0" w:rightChars="0"/>
              <w:jc w:val="center"/>
              <w:textAlignment w:val="auto"/>
              <w:rPr>
                <w:rFonts w:hint="eastAsia" w:eastAsia="仿宋_GB2312" w:cs="Times New Roman"/>
                <w:color w:val="auto"/>
                <w:sz w:val="32"/>
                <w:szCs w:val="32"/>
                <w:lang w:val="en-US" w:eastAsia="zh-CN"/>
              </w:rPr>
            </w:pPr>
            <w:r>
              <w:rPr>
                <w:rFonts w:hint="eastAsia" w:eastAsia="仿宋_GB2312" w:cs="Times New Roman"/>
                <w:color w:val="auto"/>
                <w:sz w:val="32"/>
                <w:szCs w:val="32"/>
                <w:lang w:val="en-US" w:eastAsia="zh-CN"/>
              </w:rPr>
              <w:t>山东省发展和</w:t>
            </w:r>
          </w:p>
          <w:p>
            <w:pPr>
              <w:keepNext w:val="0"/>
              <w:keepLines w:val="0"/>
              <w:pageBreakBefore w:val="0"/>
              <w:widowControl w:val="0"/>
              <w:kinsoku/>
              <w:wordWrap/>
              <w:overflowPunct/>
              <w:topLinePunct w:val="0"/>
              <w:autoSpaceDE/>
              <w:autoSpaceDN/>
              <w:bidi w:val="0"/>
              <w:adjustRightInd w:val="0"/>
              <w:snapToGrid w:val="0"/>
              <w:spacing w:line="586" w:lineRule="exact"/>
              <w:ind w:left="0" w:leftChars="0" w:right="0" w:rightChars="0"/>
              <w:jc w:val="center"/>
              <w:textAlignment w:val="auto"/>
              <w:rPr>
                <w:rFonts w:eastAsia="仿宋_GB2312"/>
                <w:color w:val="auto"/>
              </w:rPr>
            </w:pPr>
            <w:r>
              <w:rPr>
                <w:rFonts w:hint="eastAsia" w:eastAsia="仿宋_GB2312" w:cs="Times New Roman"/>
                <w:color w:val="auto"/>
                <w:sz w:val="32"/>
                <w:szCs w:val="32"/>
                <w:lang w:val="en-US" w:eastAsia="zh-CN"/>
              </w:rPr>
              <w:t>改革委员会</w:t>
            </w:r>
          </w:p>
        </w:tc>
        <w:tc>
          <w:tcPr>
            <w:tcW w:w="30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6" w:lineRule="exact"/>
              <w:ind w:left="0" w:leftChars="0" w:right="0" w:rightChars="0"/>
              <w:jc w:val="center"/>
              <w:textAlignment w:val="auto"/>
              <w:rPr>
                <w:rFonts w:eastAsia="仿宋_GB2312"/>
                <w:color w:val="auto"/>
              </w:rPr>
            </w:pPr>
            <w:r>
              <w:rPr>
                <w:rFonts w:hint="eastAsia" w:eastAsia="仿宋_GB2312" w:cs="Times New Roman"/>
                <w:color w:val="auto"/>
                <w:sz w:val="32"/>
                <w:szCs w:val="32"/>
                <w:lang w:val="en-US" w:eastAsia="zh-CN"/>
              </w:rPr>
              <w:t>山东省科学技术厅</w:t>
            </w:r>
          </w:p>
        </w:tc>
      </w:tr>
    </w:tbl>
    <w:p>
      <w:pPr>
        <w:keepNext w:val="0"/>
        <w:keepLines w:val="0"/>
        <w:pageBreakBefore w:val="0"/>
        <w:widowControl w:val="0"/>
        <w:kinsoku/>
        <w:wordWrap/>
        <w:overflowPunct/>
        <w:topLinePunct w:val="0"/>
        <w:autoSpaceDE/>
        <w:autoSpaceDN/>
        <w:bidi w:val="0"/>
        <w:spacing w:line="586" w:lineRule="exact"/>
        <w:ind w:left="632" w:leftChars="0" w:right="0" w:rightChars="0" w:hanging="632" w:hangingChars="200"/>
        <w:textAlignment w:val="auto"/>
        <w:rPr>
          <w:rFonts w:eastAsia="仿宋_GB2312"/>
          <w:color w:val="auto"/>
        </w:rPr>
      </w:pPr>
    </w:p>
    <w:p>
      <w:pPr>
        <w:keepNext w:val="0"/>
        <w:keepLines w:val="0"/>
        <w:pageBreakBefore w:val="0"/>
        <w:widowControl w:val="0"/>
        <w:kinsoku/>
        <w:wordWrap/>
        <w:overflowPunct/>
        <w:topLinePunct w:val="0"/>
        <w:autoSpaceDE/>
        <w:autoSpaceDN/>
        <w:bidi w:val="0"/>
        <w:spacing w:line="586" w:lineRule="exact"/>
        <w:ind w:left="632" w:leftChars="0" w:right="0" w:rightChars="0" w:hanging="632" w:hangingChars="200"/>
        <w:textAlignment w:val="auto"/>
        <w:rPr>
          <w:rFonts w:eastAsia="仿宋_GB2312"/>
          <w:color w:val="auto"/>
        </w:rPr>
      </w:pPr>
    </w:p>
    <w:p>
      <w:pPr>
        <w:keepNext w:val="0"/>
        <w:keepLines w:val="0"/>
        <w:pageBreakBefore w:val="0"/>
        <w:widowControl w:val="0"/>
        <w:kinsoku/>
        <w:wordWrap/>
        <w:overflowPunct/>
        <w:topLinePunct w:val="0"/>
        <w:autoSpaceDE/>
        <w:autoSpaceDN/>
        <w:bidi w:val="0"/>
        <w:spacing w:line="586" w:lineRule="exact"/>
        <w:ind w:left="632" w:leftChars="0" w:right="0" w:rightChars="0" w:hanging="632" w:hangingChars="200"/>
        <w:textAlignment w:val="auto"/>
        <w:rPr>
          <w:rFonts w:hint="eastAsia" w:eastAsia="仿宋_GB2312"/>
          <w:color w:val="auto"/>
        </w:rPr>
      </w:pPr>
    </w:p>
    <w:tbl>
      <w:tblPr>
        <w:tblStyle w:val="9"/>
        <w:tblW w:w="0" w:type="auto"/>
        <w:jc w:val="center"/>
        <w:tblLayout w:type="fixed"/>
        <w:tblCellMar>
          <w:top w:w="0" w:type="dxa"/>
          <w:left w:w="108" w:type="dxa"/>
          <w:bottom w:w="0" w:type="dxa"/>
          <w:right w:w="108" w:type="dxa"/>
        </w:tblCellMar>
      </w:tblPr>
      <w:tblGrid>
        <w:gridCol w:w="3020"/>
        <w:gridCol w:w="3020"/>
        <w:gridCol w:w="3020"/>
      </w:tblGrid>
      <w:tr>
        <w:tblPrEx>
          <w:tblCellMar>
            <w:top w:w="0" w:type="dxa"/>
            <w:left w:w="108" w:type="dxa"/>
            <w:bottom w:w="0" w:type="dxa"/>
            <w:right w:w="108" w:type="dxa"/>
          </w:tblCellMar>
        </w:tblPrEx>
        <w:trPr>
          <w:trHeight w:val="1120" w:hRule="atLeast"/>
          <w:jc w:val="center"/>
        </w:trPr>
        <w:tc>
          <w:tcPr>
            <w:tcW w:w="30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6" w:lineRule="exact"/>
              <w:ind w:left="0" w:leftChars="0" w:right="0" w:rightChars="0"/>
              <w:jc w:val="center"/>
              <w:textAlignment w:val="auto"/>
              <w:rPr>
                <w:rFonts w:hint="eastAsia" w:eastAsia="仿宋_GB2312" w:cs="Times New Roman"/>
                <w:color w:val="auto"/>
                <w:sz w:val="32"/>
                <w:szCs w:val="32"/>
                <w:lang w:val="en-US" w:eastAsia="zh-CN"/>
              </w:rPr>
            </w:pPr>
            <w:r>
              <w:rPr>
                <w:rFonts w:hint="eastAsia" w:eastAsia="仿宋_GB2312" w:cs="Times New Roman"/>
                <w:color w:val="auto"/>
                <w:sz w:val="32"/>
                <w:szCs w:val="32"/>
                <w:lang w:val="en-US" w:eastAsia="zh-CN"/>
              </w:rPr>
              <w:t>山东省工业和</w:t>
            </w:r>
          </w:p>
          <w:p>
            <w:pPr>
              <w:keepNext w:val="0"/>
              <w:keepLines w:val="0"/>
              <w:pageBreakBefore w:val="0"/>
              <w:widowControl w:val="0"/>
              <w:kinsoku/>
              <w:wordWrap/>
              <w:overflowPunct/>
              <w:topLinePunct w:val="0"/>
              <w:autoSpaceDE/>
              <w:autoSpaceDN/>
              <w:bidi w:val="0"/>
              <w:spacing w:line="586" w:lineRule="exact"/>
              <w:ind w:left="0" w:leftChars="0" w:right="0" w:rightChars="0"/>
              <w:jc w:val="center"/>
              <w:textAlignment w:val="auto"/>
              <w:rPr>
                <w:rFonts w:eastAsia="仿宋_GB2312"/>
                <w:color w:val="auto"/>
              </w:rPr>
            </w:pPr>
            <w:r>
              <w:rPr>
                <w:rFonts w:hint="eastAsia" w:eastAsia="仿宋_GB2312" w:cs="Times New Roman"/>
                <w:color w:val="auto"/>
                <w:sz w:val="32"/>
                <w:szCs w:val="32"/>
                <w:lang w:val="en-US" w:eastAsia="zh-CN"/>
              </w:rPr>
              <w:t>信息化厅</w:t>
            </w:r>
          </w:p>
        </w:tc>
        <w:tc>
          <w:tcPr>
            <w:tcW w:w="3020" w:type="dxa"/>
            <w:noWrap w:val="0"/>
            <w:vAlign w:val="center"/>
          </w:tcPr>
          <w:p>
            <w:pPr>
              <w:keepNext w:val="0"/>
              <w:keepLines w:val="0"/>
              <w:pageBreakBefore w:val="0"/>
              <w:widowControl w:val="0"/>
              <w:kinsoku/>
              <w:wordWrap/>
              <w:overflowPunct/>
              <w:topLinePunct w:val="0"/>
              <w:autoSpaceDE/>
              <w:autoSpaceDN/>
              <w:bidi w:val="0"/>
              <w:spacing w:line="586" w:lineRule="exact"/>
              <w:ind w:left="0" w:leftChars="0" w:right="0" w:rightChars="0"/>
              <w:jc w:val="center"/>
              <w:textAlignment w:val="auto"/>
              <w:rPr>
                <w:rFonts w:hint="default" w:eastAsia="仿宋_GB2312"/>
                <w:color w:val="auto"/>
                <w:lang w:val="en-US" w:eastAsia="zh-CN"/>
              </w:rPr>
            </w:pPr>
            <w:r>
              <w:rPr>
                <w:rFonts w:hint="eastAsia" w:eastAsia="仿宋_GB2312" w:cs="Times New Roman"/>
                <w:color w:val="auto"/>
                <w:sz w:val="32"/>
                <w:szCs w:val="32"/>
                <w:lang w:val="en-US" w:eastAsia="zh-CN"/>
              </w:rPr>
              <w:t>山东省财政厅</w:t>
            </w:r>
          </w:p>
        </w:tc>
        <w:tc>
          <w:tcPr>
            <w:tcW w:w="302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86" w:lineRule="exact"/>
              <w:ind w:left="0" w:leftChars="0" w:right="0" w:rightChars="0"/>
              <w:jc w:val="center"/>
              <w:textAlignment w:val="auto"/>
              <w:rPr>
                <w:rFonts w:eastAsia="仿宋_GB2312"/>
                <w:color w:val="auto"/>
              </w:rPr>
            </w:pPr>
            <w:r>
              <w:rPr>
                <w:rFonts w:hint="eastAsia" w:eastAsia="仿宋_GB2312" w:cs="Times New Roman"/>
                <w:color w:val="auto"/>
                <w:sz w:val="32"/>
                <w:szCs w:val="32"/>
                <w:lang w:val="en-US" w:eastAsia="zh-CN"/>
              </w:rPr>
              <w:t>山东省农业农村厅</w:t>
            </w:r>
          </w:p>
        </w:tc>
      </w:tr>
    </w:tbl>
    <w:p>
      <w:pPr>
        <w:keepNext w:val="0"/>
        <w:keepLines w:val="0"/>
        <w:pageBreakBefore w:val="0"/>
        <w:widowControl w:val="0"/>
        <w:kinsoku/>
        <w:wordWrap/>
        <w:overflowPunct/>
        <w:topLinePunct w:val="0"/>
        <w:autoSpaceDE/>
        <w:autoSpaceDN/>
        <w:bidi w:val="0"/>
        <w:spacing w:line="586" w:lineRule="exact"/>
        <w:ind w:left="0" w:leftChars="0" w:right="0" w:rightChars="0"/>
        <w:textAlignment w:val="auto"/>
        <w:rPr>
          <w:rFonts w:hint="eastAsia" w:eastAsia="仿宋_GB2312"/>
          <w:color w:val="auto"/>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pacing w:line="586" w:lineRule="exact"/>
        <w:ind w:left="0" w:leftChars="0" w:right="0" w:rightChars="0"/>
        <w:textAlignment w:val="auto"/>
        <w:rPr>
          <w:rFonts w:hint="eastAsia" w:eastAsia="仿宋_GB2312"/>
          <w:color w:val="auto"/>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pacing w:line="586" w:lineRule="exact"/>
        <w:ind w:left="0" w:leftChars="0" w:right="0" w:rightChars="0"/>
        <w:textAlignment w:val="auto"/>
        <w:rPr>
          <w:rFonts w:hint="eastAsia" w:eastAsia="仿宋_GB2312"/>
          <w:color w:val="auto"/>
        </w:rPr>
      </w:pPr>
    </w:p>
    <w:tbl>
      <w:tblPr>
        <w:tblStyle w:val="9"/>
        <w:tblW w:w="0" w:type="auto"/>
        <w:jc w:val="center"/>
        <w:tblLayout w:type="fixed"/>
        <w:tblCellMar>
          <w:top w:w="0" w:type="dxa"/>
          <w:left w:w="108" w:type="dxa"/>
          <w:bottom w:w="0" w:type="dxa"/>
          <w:right w:w="108" w:type="dxa"/>
        </w:tblCellMar>
      </w:tblPr>
      <w:tblGrid>
        <w:gridCol w:w="3020"/>
        <w:gridCol w:w="3020"/>
        <w:gridCol w:w="3020"/>
      </w:tblGrid>
      <w:tr>
        <w:tblPrEx>
          <w:tblCellMar>
            <w:top w:w="0" w:type="dxa"/>
            <w:left w:w="108" w:type="dxa"/>
            <w:bottom w:w="0" w:type="dxa"/>
            <w:right w:w="108" w:type="dxa"/>
          </w:tblCellMar>
        </w:tblPrEx>
        <w:trPr>
          <w:trHeight w:val="1120" w:hRule="atLeast"/>
          <w:jc w:val="center"/>
        </w:trPr>
        <w:tc>
          <w:tcPr>
            <w:tcW w:w="302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586" w:lineRule="exact"/>
              <w:ind w:left="0" w:leftChars="0" w:right="0" w:rightChars="0"/>
              <w:jc w:val="center"/>
              <w:textAlignment w:val="auto"/>
              <w:rPr>
                <w:rFonts w:hint="eastAsia" w:eastAsia="仿宋_GB2312" w:cs="Times New Roman"/>
                <w:color w:val="auto"/>
                <w:sz w:val="32"/>
                <w:szCs w:val="32"/>
                <w:lang w:val="en-US" w:eastAsia="zh-CN"/>
              </w:rPr>
            </w:pPr>
            <w:r>
              <w:rPr>
                <w:rFonts w:hint="eastAsia" w:eastAsia="仿宋_GB2312" w:cs="Times New Roman"/>
                <w:color w:val="auto"/>
                <w:sz w:val="32"/>
                <w:szCs w:val="32"/>
                <w:lang w:val="en-US" w:eastAsia="zh-CN"/>
              </w:rPr>
              <w:t>山东省退役军人</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pacing w:line="586" w:lineRule="exact"/>
              <w:ind w:left="0" w:leftChars="0" w:right="0" w:rightChars="0"/>
              <w:jc w:val="center"/>
              <w:textAlignment w:val="auto"/>
              <w:rPr>
                <w:rFonts w:eastAsia="仿宋_GB2312"/>
                <w:color w:val="auto"/>
              </w:rPr>
            </w:pPr>
            <w:r>
              <w:rPr>
                <w:rFonts w:hint="eastAsia" w:eastAsia="仿宋_GB2312" w:cs="Times New Roman"/>
                <w:color w:val="auto"/>
                <w:sz w:val="32"/>
                <w:szCs w:val="32"/>
                <w:lang w:val="en-US" w:eastAsia="zh-CN"/>
              </w:rPr>
              <w:t>事务厅</w:t>
            </w:r>
          </w:p>
        </w:tc>
        <w:tc>
          <w:tcPr>
            <w:tcW w:w="302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586" w:lineRule="exact"/>
              <w:ind w:left="0" w:leftChars="0" w:right="0" w:rightChars="0"/>
              <w:jc w:val="center"/>
              <w:textAlignment w:val="auto"/>
              <w:rPr>
                <w:rFonts w:eastAsia="仿宋_GB2312"/>
                <w:color w:val="auto"/>
              </w:rPr>
            </w:pPr>
            <w:r>
              <w:rPr>
                <w:rFonts w:hint="eastAsia" w:eastAsia="仿宋_GB2312" w:cs="Times New Roman"/>
                <w:color w:val="auto"/>
                <w:sz w:val="32"/>
                <w:szCs w:val="32"/>
                <w:lang w:val="en-US" w:eastAsia="zh-CN"/>
              </w:rPr>
              <w:t>山东省总工会</w:t>
            </w:r>
          </w:p>
        </w:tc>
        <w:tc>
          <w:tcPr>
            <w:tcW w:w="302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586" w:lineRule="exact"/>
              <w:ind w:left="0" w:leftChars="0" w:right="0" w:rightChars="0"/>
              <w:jc w:val="center"/>
              <w:textAlignment w:val="auto"/>
              <w:rPr>
                <w:rFonts w:hint="default" w:eastAsia="仿宋_GB2312"/>
                <w:color w:val="auto"/>
              </w:rPr>
            </w:pPr>
            <w:r>
              <w:rPr>
                <w:rFonts w:hint="eastAsia" w:eastAsia="仿宋_GB2312" w:cs="Times New Roman"/>
                <w:color w:val="auto"/>
                <w:sz w:val="32"/>
                <w:szCs w:val="32"/>
                <w:lang w:val="en-US" w:eastAsia="zh-CN"/>
              </w:rPr>
              <w:t>共青团山东省委</w:t>
            </w:r>
          </w:p>
        </w:tc>
      </w:tr>
    </w:tbl>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pacing w:line="586" w:lineRule="exact"/>
        <w:ind w:left="0" w:leftChars="0" w:right="0" w:rightChars="0"/>
        <w:jc w:val="center"/>
        <w:textAlignment w:val="auto"/>
        <w:rPr>
          <w:rFonts w:eastAsia="仿宋_GB2312"/>
          <w:color w:val="auto"/>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pacing w:line="586" w:lineRule="exact"/>
        <w:ind w:left="0" w:leftChars="0" w:right="0" w:rightChars="0"/>
        <w:jc w:val="center"/>
        <w:textAlignment w:val="auto"/>
        <w:rPr>
          <w:rFonts w:eastAsia="仿宋_GB2312"/>
          <w:color w:val="auto"/>
        </w:rPr>
      </w:pPr>
    </w:p>
    <w:tbl>
      <w:tblPr>
        <w:tblStyle w:val="9"/>
        <w:tblW w:w="0" w:type="auto"/>
        <w:jc w:val="center"/>
        <w:tblLayout w:type="fixed"/>
        <w:tblCellMar>
          <w:top w:w="0" w:type="dxa"/>
          <w:left w:w="108" w:type="dxa"/>
          <w:bottom w:w="0" w:type="dxa"/>
          <w:right w:w="108" w:type="dxa"/>
        </w:tblCellMar>
      </w:tblPr>
      <w:tblGrid>
        <w:gridCol w:w="3020"/>
        <w:gridCol w:w="3020"/>
        <w:gridCol w:w="3020"/>
      </w:tblGrid>
      <w:tr>
        <w:tblPrEx>
          <w:tblCellMar>
            <w:top w:w="0" w:type="dxa"/>
            <w:left w:w="108" w:type="dxa"/>
            <w:bottom w:w="0" w:type="dxa"/>
            <w:right w:w="108" w:type="dxa"/>
          </w:tblCellMar>
        </w:tblPrEx>
        <w:trPr>
          <w:trHeight w:val="1120" w:hRule="atLeast"/>
          <w:jc w:val="center"/>
        </w:trPr>
        <w:tc>
          <w:tcPr>
            <w:tcW w:w="302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pacing w:line="586" w:lineRule="exact"/>
              <w:ind w:left="0" w:leftChars="0" w:right="0" w:rightChars="0"/>
              <w:jc w:val="center"/>
              <w:textAlignment w:val="auto"/>
              <w:rPr>
                <w:rFonts w:eastAsia="仿宋_GB2312"/>
                <w:color w:val="auto"/>
              </w:rPr>
            </w:pPr>
            <w:r>
              <w:rPr>
                <w:rFonts w:hint="eastAsia" w:eastAsia="仿宋_GB2312" w:cs="Times New Roman"/>
                <w:color w:val="auto"/>
                <w:sz w:val="32"/>
                <w:szCs w:val="32"/>
                <w:lang w:val="en-US" w:eastAsia="zh-CN"/>
              </w:rPr>
              <w:t>山东省妇女联合会</w:t>
            </w:r>
          </w:p>
        </w:tc>
        <w:tc>
          <w:tcPr>
            <w:tcW w:w="302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586" w:lineRule="exact"/>
              <w:ind w:left="0" w:leftChars="0" w:right="0" w:rightChars="0"/>
              <w:jc w:val="center"/>
              <w:textAlignment w:val="auto"/>
              <w:rPr>
                <w:rFonts w:hint="eastAsia" w:eastAsia="仿宋_GB2312" w:cs="Times New Roman"/>
                <w:color w:val="auto"/>
                <w:sz w:val="32"/>
                <w:szCs w:val="32"/>
                <w:lang w:val="en-US" w:eastAsia="zh-CN"/>
              </w:rPr>
            </w:pPr>
            <w:r>
              <w:rPr>
                <w:rFonts w:hint="eastAsia" w:eastAsia="仿宋_GB2312" w:cs="Times New Roman"/>
                <w:color w:val="auto"/>
                <w:sz w:val="32"/>
                <w:szCs w:val="32"/>
                <w:lang w:val="en-US" w:eastAsia="zh-CN"/>
              </w:rPr>
              <w:t>山东省残疾人</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val="0"/>
              <w:snapToGrid w:val="0"/>
              <w:spacing w:line="586" w:lineRule="exact"/>
              <w:ind w:left="0" w:leftChars="0" w:right="0" w:rightChars="0"/>
              <w:jc w:val="center"/>
              <w:textAlignment w:val="auto"/>
              <w:rPr>
                <w:rFonts w:eastAsia="仿宋_GB2312"/>
                <w:color w:val="auto"/>
              </w:rPr>
            </w:pPr>
            <w:r>
              <w:rPr>
                <w:rFonts w:hint="eastAsia" w:eastAsia="仿宋_GB2312" w:cs="Times New Roman"/>
                <w:color w:val="auto"/>
                <w:sz w:val="32"/>
                <w:szCs w:val="32"/>
                <w:lang w:val="en-US" w:eastAsia="zh-CN"/>
              </w:rPr>
              <w:t>联合会</w:t>
            </w:r>
          </w:p>
        </w:tc>
        <w:tc>
          <w:tcPr>
            <w:tcW w:w="3020" w:type="dxa"/>
            <w:noWrap w:val="0"/>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pacing w:line="586" w:lineRule="exact"/>
              <w:ind w:left="0" w:leftChars="0" w:right="0" w:rightChars="0"/>
              <w:jc w:val="center"/>
              <w:textAlignment w:val="auto"/>
              <w:rPr>
                <w:rFonts w:eastAsia="仿宋_GB2312"/>
                <w:color w:val="auto"/>
              </w:rPr>
            </w:pPr>
            <w:r>
              <w:rPr>
                <w:rFonts w:hint="eastAsia" w:eastAsia="仿宋_GB2312" w:cs="Times New Roman"/>
                <w:color w:val="auto"/>
                <w:sz w:val="32"/>
                <w:szCs w:val="32"/>
                <w:lang w:val="en-US" w:eastAsia="zh-CN"/>
              </w:rPr>
              <w:t>山东广播电视台</w:t>
            </w:r>
          </w:p>
        </w:tc>
      </w:tr>
    </w:tbl>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32" w:firstLineChars="200"/>
        <w:textAlignment w:val="auto"/>
        <w:rPr>
          <w:rFonts w:hint="eastAsia" w:eastAsia="仿宋_GB2312" w:cs="Times New Roman"/>
          <w:color w:val="auto"/>
          <w:sz w:val="32"/>
          <w:szCs w:val="32"/>
          <w:lang w:val="en-US" w:eastAsia="zh-CN"/>
        </w:rPr>
      </w:pPr>
      <w:r>
        <w:rPr>
          <w:rFonts w:hint="eastAsia" w:eastAsia="仿宋_GB2312" w:cs="Times New Roman"/>
          <w:color w:val="auto"/>
          <w:sz w:val="32"/>
          <w:szCs w:val="32"/>
          <w:lang w:val="en-US" w:eastAsia="zh-CN"/>
        </w:rPr>
        <w:t xml:space="preserve">                              2024年4月22日</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32" w:firstLineChars="200"/>
        <w:textAlignment w:val="auto"/>
        <w:rPr>
          <w:rFonts w:hint="eastAsia" w:eastAsia="仿宋_GB2312" w:cs="Times New Roman"/>
          <w:color w:val="auto"/>
          <w:sz w:val="32"/>
          <w:szCs w:val="32"/>
          <w:lang w:val="en-US" w:eastAsia="zh-CN"/>
        </w:rPr>
      </w:pPr>
      <w:r>
        <w:rPr>
          <w:rFonts w:hint="eastAsia" w:eastAsia="仿宋_GB2312" w:cs="Times New Roman"/>
          <w:color w:val="auto"/>
          <w:sz w:val="32"/>
          <w:szCs w:val="32"/>
          <w:lang w:val="en-US" w:eastAsia="zh-CN"/>
        </w:rPr>
        <w:t>（此件主动公开）</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32" w:firstLineChars="200"/>
        <w:textAlignment w:val="auto"/>
        <w:rPr>
          <w:rFonts w:hint="eastAsia" w:eastAsia="仿宋_GB2312" w:cs="Times New Roman"/>
          <w:color w:val="auto"/>
          <w:sz w:val="32"/>
          <w:szCs w:val="32"/>
          <w:lang w:val="en-US" w:eastAsia="zh-CN"/>
        </w:rPr>
      </w:pPr>
      <w:r>
        <w:rPr>
          <w:rFonts w:hint="eastAsia" w:eastAsia="仿宋_GB2312" w:cs="Times New Roman"/>
          <w:color w:val="auto"/>
          <w:sz w:val="32"/>
          <w:szCs w:val="32"/>
          <w:lang w:val="en-US" w:eastAsia="zh-CN"/>
        </w:rPr>
        <w:t>（联系单位：省公共就业和人才服务中心创业服务处）</w:t>
      </w:r>
    </w:p>
    <w:p>
      <w:pPr>
        <w:rPr>
          <w:rFonts w:ascii="黑体" w:hAnsi="黑体" w:eastAsia="黑体"/>
          <w:color w:val="auto"/>
          <w:sz w:val="32"/>
          <w:szCs w:val="44"/>
        </w:rPr>
      </w:pPr>
      <w:r>
        <w:rPr>
          <w:rFonts w:ascii="黑体" w:hAnsi="黑体" w:eastAsia="黑体"/>
          <w:color w:val="auto"/>
          <w:sz w:val="32"/>
          <w:szCs w:val="44"/>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ascii="黑体" w:hAnsi="黑体" w:eastAsia="黑体"/>
          <w:color w:val="auto"/>
          <w:sz w:val="32"/>
          <w:szCs w:val="44"/>
        </w:rPr>
      </w:pPr>
      <w:r>
        <w:rPr>
          <w:rFonts w:ascii="黑体" w:hAnsi="黑体" w:eastAsia="黑体"/>
          <w:color w:val="auto"/>
          <w:sz w:val="32"/>
          <w:szCs w:val="44"/>
        </w:rPr>
        <w:t>附件1</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eastAsia="仿宋_GB2312"/>
          <w:color w:val="auto"/>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简体" w:eastAsia="方正小标宋简体"/>
          <w:color w:val="auto"/>
          <w:sz w:val="44"/>
          <w:szCs w:val="44"/>
        </w:rPr>
      </w:pPr>
      <w:r>
        <w:rPr>
          <w:rFonts w:hint="eastAsia" w:ascii="方正小标宋简体" w:eastAsia="方正小标宋简体"/>
          <w:color w:val="auto"/>
          <w:sz w:val="44"/>
          <w:szCs w:val="44"/>
        </w:rPr>
        <w:t>第</w:t>
      </w:r>
      <w:r>
        <w:rPr>
          <w:rFonts w:hint="eastAsia" w:ascii="方正小标宋简体" w:eastAsia="方正小标宋简体"/>
          <w:color w:val="auto"/>
          <w:sz w:val="44"/>
          <w:szCs w:val="44"/>
          <w:lang w:val="en-US" w:eastAsia="zh-CN"/>
        </w:rPr>
        <w:t>六</w:t>
      </w:r>
      <w:r>
        <w:rPr>
          <w:rFonts w:hint="eastAsia" w:ascii="方正小标宋简体" w:eastAsia="方正小标宋简体"/>
          <w:color w:val="auto"/>
          <w:sz w:val="44"/>
          <w:szCs w:val="44"/>
        </w:rPr>
        <w:t>届“中国创翼”创业创新大赛选拔赛暨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简体" w:eastAsia="方正小标宋简体"/>
          <w:color w:val="auto"/>
          <w:sz w:val="44"/>
          <w:szCs w:val="44"/>
        </w:rPr>
      </w:pPr>
      <w:r>
        <w:rPr>
          <w:rFonts w:hint="eastAsia" w:ascii="方正小标宋简体" w:eastAsia="方正小标宋简体"/>
          <w:color w:val="auto"/>
          <w:sz w:val="44"/>
          <w:szCs w:val="44"/>
        </w:rPr>
        <w:t>第</w:t>
      </w:r>
      <w:r>
        <w:rPr>
          <w:rFonts w:hint="eastAsia" w:ascii="方正小标宋简体" w:eastAsia="方正小标宋简体"/>
          <w:color w:val="auto"/>
          <w:sz w:val="44"/>
          <w:szCs w:val="44"/>
          <w:lang w:val="en-US" w:eastAsia="zh-CN"/>
        </w:rPr>
        <w:t>七</w:t>
      </w:r>
      <w:r>
        <w:rPr>
          <w:rFonts w:hint="eastAsia" w:ascii="方正小标宋简体" w:eastAsia="方正小标宋简体"/>
          <w:color w:val="auto"/>
          <w:sz w:val="44"/>
          <w:szCs w:val="44"/>
        </w:rPr>
        <w:t>届山东省创业大赛组织委员会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color w:val="auto"/>
          <w:shd w:val="clear" w:color="auto" w:fill="FFFFFF"/>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hint="eastAsia" w:ascii="黑体" w:hAnsi="黑体" w:eastAsia="黑体" w:cs="黑体"/>
          <w:color w:val="auto"/>
          <w:sz w:val="32"/>
          <w:szCs w:val="28"/>
        </w:rPr>
      </w:pPr>
      <w:r>
        <w:rPr>
          <w:rFonts w:hint="eastAsia" w:ascii="黑体" w:hAnsi="黑体" w:eastAsia="黑体" w:cs="黑体"/>
          <w:color w:val="auto"/>
          <w:sz w:val="32"/>
          <w:szCs w:val="28"/>
        </w:rPr>
        <w:t>组委会主任：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eastAsia="仿宋_GB2312"/>
          <w:color w:val="auto"/>
          <w:sz w:val="32"/>
          <w:szCs w:val="28"/>
        </w:rPr>
      </w:pPr>
      <w:r>
        <w:rPr>
          <w:rFonts w:hint="eastAsia" w:eastAsia="仿宋_GB2312"/>
          <w:color w:val="auto"/>
          <w:sz w:val="32"/>
          <w:szCs w:val="28"/>
          <w:lang w:eastAsia="zh-CN"/>
        </w:rPr>
        <w:t>张</w:t>
      </w:r>
      <w:r>
        <w:rPr>
          <w:rFonts w:hint="eastAsia" w:eastAsia="仿宋_GB2312"/>
          <w:color w:val="auto"/>
          <w:sz w:val="32"/>
          <w:szCs w:val="28"/>
          <w:lang w:val="en-US" w:eastAsia="zh-CN"/>
        </w:rPr>
        <w:t xml:space="preserve">  </w:t>
      </w:r>
      <w:r>
        <w:rPr>
          <w:rFonts w:hint="eastAsia" w:eastAsia="仿宋_GB2312"/>
          <w:color w:val="auto"/>
          <w:sz w:val="32"/>
          <w:szCs w:val="28"/>
          <w:lang w:eastAsia="zh-CN"/>
        </w:rPr>
        <w:t>涛</w:t>
      </w:r>
      <w:r>
        <w:rPr>
          <w:rFonts w:hint="eastAsia" w:eastAsia="仿宋_GB2312"/>
          <w:color w:val="auto"/>
          <w:sz w:val="32"/>
          <w:szCs w:val="28"/>
          <w:lang w:val="en-US" w:eastAsia="zh-CN"/>
        </w:rPr>
        <w:t xml:space="preserve">    </w:t>
      </w:r>
      <w:r>
        <w:rPr>
          <w:rFonts w:eastAsia="仿宋_GB2312"/>
          <w:color w:val="auto"/>
          <w:sz w:val="32"/>
          <w:szCs w:val="28"/>
        </w:rPr>
        <w:t>山东省人力资源和社会保障厅</w:t>
      </w:r>
      <w:r>
        <w:rPr>
          <w:rFonts w:hint="eastAsia" w:eastAsia="仿宋_GB2312"/>
          <w:color w:val="auto"/>
          <w:sz w:val="32"/>
          <w:szCs w:val="28"/>
          <w:lang w:eastAsia="zh-CN"/>
        </w:rPr>
        <w:t>党组书记、厅长</w:t>
      </w:r>
      <w:r>
        <w:rPr>
          <w:rFonts w:hint="eastAsia" w:eastAsia="仿宋_GB2312"/>
          <w:color w:val="auto"/>
          <w:sz w:val="32"/>
          <w:szCs w:val="28"/>
          <w:lang w:val="en-US" w:eastAsia="zh-CN"/>
        </w:rPr>
        <w:t xml:space="preserve">     </w:t>
      </w:r>
      <w:r>
        <w:rPr>
          <w:rFonts w:eastAsia="仿宋_GB2312"/>
          <w:color w:val="auto"/>
          <w:sz w:val="32"/>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hint="eastAsia" w:ascii="黑体" w:hAnsi="黑体" w:eastAsia="黑体" w:cs="黑体"/>
          <w:color w:val="auto"/>
          <w:sz w:val="32"/>
          <w:szCs w:val="28"/>
        </w:rPr>
      </w:pPr>
      <w:r>
        <w:rPr>
          <w:rFonts w:hint="eastAsia" w:ascii="黑体" w:hAnsi="黑体" w:eastAsia="黑体" w:cs="黑体"/>
          <w:color w:val="auto"/>
          <w:sz w:val="32"/>
          <w:szCs w:val="28"/>
        </w:rPr>
        <w:t>组委会副主任：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hint="eastAsia" w:eastAsia="仿宋_GB2312"/>
          <w:color w:val="auto"/>
          <w:sz w:val="32"/>
          <w:szCs w:val="28"/>
          <w:lang w:eastAsia="zh-CN"/>
        </w:rPr>
      </w:pPr>
      <w:r>
        <w:rPr>
          <w:rFonts w:hint="eastAsia" w:eastAsia="仿宋_GB2312"/>
          <w:color w:val="auto"/>
          <w:sz w:val="32"/>
          <w:szCs w:val="28"/>
          <w:lang w:eastAsia="zh-CN"/>
        </w:rPr>
        <w:t>衣军强</w:t>
      </w:r>
      <w:r>
        <w:rPr>
          <w:rFonts w:hint="eastAsia" w:eastAsia="仿宋_GB2312"/>
          <w:color w:val="auto"/>
          <w:sz w:val="32"/>
          <w:szCs w:val="28"/>
          <w:lang w:val="en-US" w:eastAsia="zh-CN"/>
        </w:rPr>
        <w:t xml:space="preserve">    </w:t>
      </w:r>
      <w:r>
        <w:rPr>
          <w:rFonts w:eastAsia="仿宋_GB2312"/>
          <w:color w:val="auto"/>
          <w:sz w:val="32"/>
          <w:szCs w:val="28"/>
        </w:rPr>
        <w:t>山东省人力资源和社会保障厅</w:t>
      </w:r>
      <w:r>
        <w:rPr>
          <w:rFonts w:hint="eastAsia" w:eastAsia="仿宋_GB2312"/>
          <w:color w:val="auto"/>
          <w:sz w:val="32"/>
          <w:szCs w:val="28"/>
          <w:lang w:eastAsia="zh-CN"/>
        </w:rPr>
        <w:t>党组成员、副厅长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eastAsia="仿宋_GB2312"/>
          <w:color w:val="auto"/>
          <w:sz w:val="32"/>
          <w:szCs w:val="28"/>
        </w:rPr>
      </w:pPr>
      <w:r>
        <w:rPr>
          <w:rFonts w:hint="eastAsia" w:eastAsia="仿宋_GB2312"/>
          <w:color w:val="auto"/>
          <w:sz w:val="32"/>
          <w:szCs w:val="28"/>
          <w:lang w:eastAsia="zh-CN"/>
        </w:rPr>
        <w:t>刘</w:t>
      </w:r>
      <w:r>
        <w:rPr>
          <w:rFonts w:hint="eastAsia" w:eastAsia="仿宋_GB2312"/>
          <w:color w:val="auto"/>
          <w:sz w:val="32"/>
          <w:szCs w:val="28"/>
          <w:lang w:val="en-US" w:eastAsia="zh-CN"/>
        </w:rPr>
        <w:t xml:space="preserve">  </w:t>
      </w:r>
      <w:r>
        <w:rPr>
          <w:rFonts w:hint="eastAsia" w:eastAsia="仿宋_GB2312"/>
          <w:color w:val="auto"/>
          <w:sz w:val="32"/>
          <w:szCs w:val="28"/>
          <w:lang w:eastAsia="zh-CN"/>
        </w:rPr>
        <w:t>勇</w:t>
      </w:r>
      <w:r>
        <w:rPr>
          <w:rFonts w:hint="eastAsia" w:eastAsia="仿宋_GB2312"/>
          <w:color w:val="auto"/>
          <w:sz w:val="32"/>
          <w:szCs w:val="28"/>
          <w:lang w:val="en-US" w:eastAsia="zh-CN"/>
        </w:rPr>
        <w:t xml:space="preserve">    </w:t>
      </w:r>
      <w:r>
        <w:rPr>
          <w:rFonts w:eastAsia="仿宋_GB2312"/>
          <w:color w:val="auto"/>
          <w:sz w:val="32"/>
          <w:szCs w:val="28"/>
        </w:rPr>
        <w:t>山东省发展和改革委员会</w:t>
      </w:r>
      <w:r>
        <w:rPr>
          <w:rFonts w:hint="eastAsia" w:eastAsia="仿宋_GB2312"/>
          <w:color w:val="auto"/>
          <w:sz w:val="32"/>
          <w:szCs w:val="28"/>
          <w:lang w:eastAsia="zh-CN"/>
        </w:rPr>
        <w:t>党组成员、副主任</w:t>
      </w:r>
      <w:r>
        <w:rPr>
          <w:rFonts w:eastAsia="仿宋_GB2312"/>
          <w:color w:val="auto"/>
          <w:sz w:val="32"/>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hint="eastAsia" w:eastAsia="仿宋_GB2312"/>
          <w:color w:val="auto"/>
          <w:sz w:val="32"/>
          <w:szCs w:val="28"/>
          <w:lang w:eastAsia="zh-CN"/>
        </w:rPr>
      </w:pPr>
      <w:r>
        <w:rPr>
          <w:rFonts w:hint="eastAsia" w:eastAsia="仿宋_GB2312"/>
          <w:color w:val="auto"/>
          <w:sz w:val="32"/>
          <w:szCs w:val="28"/>
          <w:lang w:val="en-US" w:eastAsia="zh-CN"/>
        </w:rPr>
        <w:t xml:space="preserve">梁恺龙    </w:t>
      </w:r>
      <w:r>
        <w:rPr>
          <w:rFonts w:eastAsia="仿宋_GB2312"/>
          <w:color w:val="auto"/>
          <w:sz w:val="32"/>
          <w:szCs w:val="28"/>
        </w:rPr>
        <w:t>山东省科学技术厅</w:t>
      </w:r>
      <w:r>
        <w:rPr>
          <w:rFonts w:hint="eastAsia" w:eastAsia="仿宋_GB2312"/>
          <w:color w:val="auto"/>
          <w:sz w:val="32"/>
          <w:szCs w:val="28"/>
          <w:lang w:eastAsia="zh-CN"/>
        </w:rPr>
        <w:t>党组成员、副厅长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eastAsia="仿宋_GB2312"/>
          <w:color w:val="auto"/>
          <w:sz w:val="32"/>
          <w:szCs w:val="28"/>
        </w:rPr>
      </w:pPr>
      <w:r>
        <w:rPr>
          <w:rFonts w:hint="eastAsia" w:eastAsia="仿宋_GB2312"/>
          <w:color w:val="auto"/>
          <w:sz w:val="32"/>
          <w:szCs w:val="28"/>
          <w:lang w:val="en-US" w:eastAsia="zh-CN"/>
        </w:rPr>
        <w:t xml:space="preserve">张  庆    </w:t>
      </w:r>
      <w:r>
        <w:rPr>
          <w:rFonts w:eastAsia="仿宋_GB2312"/>
          <w:color w:val="auto"/>
          <w:sz w:val="32"/>
          <w:szCs w:val="28"/>
        </w:rPr>
        <w:t>山东省工业和信息化厅党组成员、</w:t>
      </w:r>
      <w:r>
        <w:rPr>
          <w:rFonts w:hint="eastAsia" w:eastAsia="仿宋_GB2312"/>
          <w:color w:val="auto"/>
          <w:sz w:val="32"/>
          <w:szCs w:val="28"/>
          <w:lang w:eastAsia="zh-CN"/>
        </w:rPr>
        <w:t>副厅长</w:t>
      </w:r>
      <w:r>
        <w:rPr>
          <w:rFonts w:eastAsia="仿宋_GB2312"/>
          <w:color w:val="auto"/>
          <w:sz w:val="32"/>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eastAsia="仿宋_GB2312"/>
          <w:color w:val="auto"/>
          <w:sz w:val="32"/>
          <w:szCs w:val="28"/>
        </w:rPr>
      </w:pPr>
      <w:r>
        <w:rPr>
          <w:rFonts w:hint="eastAsia" w:eastAsia="仿宋_GB2312"/>
          <w:color w:val="auto"/>
          <w:sz w:val="32"/>
          <w:szCs w:val="28"/>
          <w:lang w:val="en-US" w:eastAsia="zh-CN"/>
        </w:rPr>
        <w:t>陈东辉    山东省财政厅</w:t>
      </w:r>
      <w:r>
        <w:rPr>
          <w:rFonts w:hint="eastAsia" w:eastAsia="仿宋_GB2312"/>
          <w:color w:val="auto"/>
          <w:sz w:val="32"/>
          <w:szCs w:val="28"/>
          <w:lang w:eastAsia="zh-CN"/>
        </w:rPr>
        <w:t>党组成员、副厅长</w:t>
      </w:r>
      <w:r>
        <w:rPr>
          <w:rFonts w:hint="eastAsia" w:eastAsia="仿宋_GB2312"/>
          <w:color w:val="auto"/>
          <w:sz w:val="32"/>
          <w:szCs w:val="28"/>
          <w:lang w:val="en-US" w:eastAsia="zh-CN"/>
        </w:rPr>
        <w:t xml:space="preserve"> </w:t>
      </w:r>
      <w:r>
        <w:rPr>
          <w:rFonts w:eastAsia="仿宋_GB2312"/>
          <w:color w:val="auto"/>
          <w:sz w:val="32"/>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hint="eastAsia" w:eastAsia="仿宋_GB2312"/>
          <w:color w:val="auto"/>
          <w:sz w:val="32"/>
          <w:szCs w:val="28"/>
          <w:lang w:eastAsia="zh-CN"/>
        </w:rPr>
      </w:pPr>
      <w:r>
        <w:rPr>
          <w:rFonts w:hint="eastAsia" w:eastAsia="仿宋_GB2312"/>
          <w:color w:val="auto"/>
          <w:sz w:val="32"/>
          <w:szCs w:val="28"/>
          <w:lang w:val="en-US" w:eastAsia="zh-CN"/>
        </w:rPr>
        <w:t xml:space="preserve">杨武杰 </w:t>
      </w:r>
      <w:r>
        <w:rPr>
          <w:rFonts w:eastAsia="仿宋_GB2312"/>
          <w:color w:val="auto"/>
          <w:sz w:val="32"/>
          <w:szCs w:val="28"/>
        </w:rPr>
        <w:t xml:space="preserve">   </w:t>
      </w:r>
      <w:r>
        <w:rPr>
          <w:rFonts w:hint="eastAsia" w:eastAsia="仿宋_GB2312"/>
          <w:color w:val="auto"/>
          <w:sz w:val="32"/>
          <w:szCs w:val="28"/>
          <w:lang w:eastAsia="zh-CN"/>
        </w:rPr>
        <w:t>山东省农业农村厅党组成员、副厅长</w:t>
      </w:r>
      <w:r>
        <w:rPr>
          <w:rFonts w:hint="eastAsia" w:eastAsia="仿宋_GB2312"/>
          <w:color w:val="auto"/>
          <w:sz w:val="32"/>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hint="eastAsia" w:eastAsia="仿宋_GB2312"/>
          <w:color w:val="auto"/>
          <w:sz w:val="32"/>
          <w:szCs w:val="28"/>
        </w:rPr>
      </w:pPr>
      <w:r>
        <w:rPr>
          <w:rFonts w:hint="eastAsia" w:eastAsia="仿宋_GB2312"/>
          <w:color w:val="auto"/>
          <w:sz w:val="32"/>
          <w:szCs w:val="28"/>
          <w:lang w:eastAsia="zh-CN"/>
        </w:rPr>
        <w:t>梁</w:t>
      </w:r>
      <w:r>
        <w:rPr>
          <w:rFonts w:hint="eastAsia" w:eastAsia="仿宋_GB2312"/>
          <w:color w:val="auto"/>
          <w:sz w:val="32"/>
          <w:szCs w:val="28"/>
          <w:lang w:val="en-US" w:eastAsia="zh-CN"/>
        </w:rPr>
        <w:t xml:space="preserve">  建</w:t>
      </w:r>
      <w:r>
        <w:rPr>
          <w:rFonts w:eastAsia="仿宋_GB2312"/>
          <w:color w:val="auto"/>
          <w:sz w:val="32"/>
          <w:szCs w:val="28"/>
        </w:rPr>
        <w:t xml:space="preserve">   </w:t>
      </w:r>
      <w:r>
        <w:rPr>
          <w:rFonts w:hint="eastAsia" w:eastAsia="仿宋_GB2312"/>
          <w:color w:val="auto"/>
          <w:sz w:val="32"/>
          <w:szCs w:val="28"/>
        </w:rPr>
        <w:t xml:space="preserve"> </w:t>
      </w:r>
      <w:r>
        <w:rPr>
          <w:rFonts w:eastAsia="仿宋_GB2312"/>
          <w:color w:val="auto"/>
          <w:sz w:val="32"/>
          <w:szCs w:val="28"/>
        </w:rPr>
        <w:t>山东省退役军人事务厅</w:t>
      </w:r>
      <w:r>
        <w:rPr>
          <w:rFonts w:hint="eastAsia" w:eastAsia="仿宋_GB2312"/>
          <w:color w:val="auto"/>
          <w:sz w:val="32"/>
          <w:szCs w:val="28"/>
          <w:lang w:eastAsia="zh-CN"/>
        </w:rPr>
        <w:t>党组成员、副厅长</w:t>
      </w:r>
      <w:r>
        <w:rPr>
          <w:rFonts w:hint="eastAsia" w:eastAsia="仿宋_GB2312"/>
          <w:color w:val="auto"/>
          <w:sz w:val="32"/>
          <w:szCs w:val="28"/>
          <w:lang w:val="en-US" w:eastAsia="zh-CN"/>
        </w:rPr>
        <w:t xml:space="preserve"> </w:t>
      </w:r>
      <w:r>
        <w:rPr>
          <w:rFonts w:eastAsia="仿宋_GB2312"/>
          <w:color w:val="auto"/>
          <w:sz w:val="32"/>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hint="eastAsia" w:eastAsia="仿宋_GB2312"/>
          <w:color w:val="auto"/>
          <w:sz w:val="32"/>
          <w:szCs w:val="28"/>
          <w:lang w:eastAsia="zh-CN"/>
        </w:rPr>
      </w:pPr>
      <w:r>
        <w:rPr>
          <w:rFonts w:hint="eastAsia" w:eastAsia="仿宋_GB2312"/>
          <w:color w:val="auto"/>
          <w:sz w:val="32"/>
          <w:szCs w:val="28"/>
          <w:lang w:val="en-US" w:eastAsia="zh-CN"/>
        </w:rPr>
        <w:t xml:space="preserve">卯金涛 </w:t>
      </w:r>
      <w:r>
        <w:rPr>
          <w:rFonts w:eastAsia="仿宋_GB2312"/>
          <w:color w:val="auto"/>
          <w:sz w:val="32"/>
          <w:szCs w:val="28"/>
        </w:rPr>
        <w:t xml:space="preserve">   山东省总工会</w:t>
      </w:r>
      <w:r>
        <w:rPr>
          <w:rFonts w:hint="eastAsia" w:eastAsia="仿宋_GB2312"/>
          <w:color w:val="auto"/>
          <w:sz w:val="32"/>
          <w:szCs w:val="28"/>
          <w:lang w:eastAsia="zh-CN"/>
        </w:rPr>
        <w:t>党组成员、副主席</w:t>
      </w:r>
      <w:r>
        <w:rPr>
          <w:rFonts w:hint="eastAsia" w:eastAsia="仿宋_GB2312"/>
          <w:color w:val="auto"/>
          <w:sz w:val="32"/>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eastAsia="仿宋_GB2312"/>
          <w:color w:val="auto"/>
          <w:sz w:val="32"/>
          <w:szCs w:val="28"/>
        </w:rPr>
      </w:pPr>
      <w:r>
        <w:rPr>
          <w:rFonts w:hint="eastAsia" w:eastAsia="仿宋_GB2312"/>
          <w:color w:val="auto"/>
          <w:sz w:val="32"/>
          <w:szCs w:val="28"/>
          <w:lang w:eastAsia="zh-CN"/>
        </w:rPr>
        <w:t>盛</w:t>
      </w:r>
      <w:r>
        <w:rPr>
          <w:rFonts w:hint="eastAsia" w:eastAsia="仿宋_GB2312"/>
          <w:color w:val="auto"/>
          <w:sz w:val="32"/>
          <w:szCs w:val="28"/>
          <w:lang w:val="en-US" w:eastAsia="zh-CN"/>
        </w:rPr>
        <w:t xml:space="preserve">  夏</w:t>
      </w:r>
      <w:r>
        <w:rPr>
          <w:rFonts w:eastAsia="仿宋_GB2312"/>
          <w:color w:val="auto"/>
          <w:sz w:val="32"/>
          <w:szCs w:val="28"/>
        </w:rPr>
        <w:t xml:space="preserve">   </w:t>
      </w:r>
      <w:r>
        <w:rPr>
          <w:rFonts w:hint="eastAsia" w:eastAsia="仿宋_GB2312"/>
          <w:color w:val="auto"/>
          <w:sz w:val="32"/>
          <w:szCs w:val="28"/>
        </w:rPr>
        <w:t xml:space="preserve"> </w:t>
      </w:r>
      <w:r>
        <w:rPr>
          <w:rFonts w:eastAsia="仿宋_GB2312"/>
          <w:color w:val="auto"/>
          <w:sz w:val="32"/>
          <w:szCs w:val="28"/>
        </w:rPr>
        <w:t>共青团山东省委</w:t>
      </w:r>
      <w:r>
        <w:rPr>
          <w:rFonts w:hint="eastAsia" w:eastAsia="仿宋_GB2312"/>
          <w:color w:val="auto"/>
          <w:sz w:val="32"/>
          <w:szCs w:val="28"/>
          <w:lang w:eastAsia="zh-CN"/>
        </w:rPr>
        <w:t>副书记</w:t>
      </w:r>
      <w:r>
        <w:rPr>
          <w:rFonts w:hint="eastAsia" w:eastAsia="仿宋_GB2312"/>
          <w:color w:val="auto"/>
          <w:sz w:val="32"/>
          <w:szCs w:val="28"/>
          <w:lang w:val="en-US" w:eastAsia="zh-CN"/>
        </w:rPr>
        <w:t xml:space="preserve"> </w:t>
      </w:r>
      <w:r>
        <w:rPr>
          <w:rFonts w:eastAsia="仿宋_GB2312"/>
          <w:color w:val="auto"/>
          <w:sz w:val="32"/>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eastAsia="仿宋_GB2312"/>
          <w:color w:val="auto"/>
          <w:sz w:val="32"/>
          <w:szCs w:val="28"/>
        </w:rPr>
      </w:pPr>
      <w:r>
        <w:rPr>
          <w:rFonts w:hint="eastAsia" w:eastAsia="仿宋_GB2312"/>
          <w:color w:val="auto"/>
          <w:sz w:val="32"/>
          <w:szCs w:val="28"/>
          <w:lang w:val="en-US" w:eastAsia="zh-CN"/>
        </w:rPr>
        <w:t>王洪霞</w:t>
      </w:r>
      <w:r>
        <w:rPr>
          <w:rFonts w:eastAsia="仿宋_GB2312"/>
          <w:color w:val="auto"/>
          <w:sz w:val="32"/>
          <w:szCs w:val="28"/>
        </w:rPr>
        <w:t xml:space="preserve">  </w:t>
      </w:r>
      <w:r>
        <w:rPr>
          <w:rFonts w:hint="eastAsia" w:eastAsia="仿宋_GB2312"/>
          <w:color w:val="auto"/>
          <w:sz w:val="32"/>
          <w:szCs w:val="28"/>
        </w:rPr>
        <w:t xml:space="preserve"> </w:t>
      </w:r>
      <w:r>
        <w:rPr>
          <w:rFonts w:eastAsia="仿宋_GB2312"/>
          <w:color w:val="auto"/>
          <w:sz w:val="32"/>
          <w:szCs w:val="28"/>
        </w:rPr>
        <w:t xml:space="preserve"> 山东省妇女联合会</w:t>
      </w:r>
      <w:r>
        <w:rPr>
          <w:rFonts w:hint="eastAsia" w:eastAsia="仿宋_GB2312"/>
          <w:color w:val="auto"/>
          <w:sz w:val="32"/>
          <w:szCs w:val="28"/>
          <w:lang w:eastAsia="zh-CN"/>
        </w:rPr>
        <w:t>党组成员、副主席</w:t>
      </w:r>
      <w:r>
        <w:rPr>
          <w:rFonts w:hint="eastAsia" w:eastAsia="仿宋_GB2312"/>
          <w:color w:val="auto"/>
          <w:sz w:val="32"/>
          <w:szCs w:val="28"/>
          <w:lang w:val="en-US" w:eastAsia="zh-CN"/>
        </w:rPr>
        <w:t xml:space="preserve"> </w:t>
      </w:r>
      <w:r>
        <w:rPr>
          <w:rFonts w:eastAsia="仿宋_GB2312"/>
          <w:color w:val="auto"/>
          <w:sz w:val="32"/>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hint="eastAsia" w:eastAsia="仿宋_GB2312"/>
          <w:color w:val="auto"/>
          <w:sz w:val="32"/>
          <w:szCs w:val="28"/>
          <w:lang w:eastAsia="zh-CN"/>
        </w:rPr>
      </w:pPr>
      <w:r>
        <w:rPr>
          <w:rFonts w:hint="eastAsia" w:eastAsia="仿宋_GB2312"/>
          <w:color w:val="auto"/>
          <w:sz w:val="32"/>
          <w:szCs w:val="28"/>
          <w:lang w:val="en-US" w:eastAsia="zh-CN"/>
        </w:rPr>
        <w:t xml:space="preserve">康永华 </w:t>
      </w:r>
      <w:r>
        <w:rPr>
          <w:rFonts w:eastAsia="仿宋_GB2312"/>
          <w:color w:val="auto"/>
          <w:sz w:val="32"/>
          <w:szCs w:val="28"/>
        </w:rPr>
        <w:t xml:space="preserve">   山东省残疾人联合会</w:t>
      </w:r>
      <w:r>
        <w:rPr>
          <w:rFonts w:hint="eastAsia" w:eastAsia="仿宋_GB2312"/>
          <w:color w:val="auto"/>
          <w:sz w:val="32"/>
          <w:szCs w:val="28"/>
          <w:lang w:eastAsia="zh-CN"/>
        </w:rPr>
        <w:t>党组成员、副理事长</w:t>
      </w:r>
      <w:r>
        <w:rPr>
          <w:rFonts w:hint="eastAsia" w:eastAsia="仿宋_GB2312"/>
          <w:color w:val="auto"/>
          <w:sz w:val="32"/>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eastAsia="仿宋_GB2312"/>
          <w:color w:val="auto"/>
          <w:sz w:val="32"/>
          <w:szCs w:val="28"/>
        </w:rPr>
      </w:pPr>
      <w:r>
        <w:rPr>
          <w:rFonts w:hint="eastAsia" w:eastAsia="仿宋_GB2312"/>
          <w:color w:val="auto"/>
          <w:sz w:val="32"/>
          <w:szCs w:val="28"/>
          <w:lang w:val="en-US" w:eastAsia="zh-CN"/>
        </w:rPr>
        <w:t xml:space="preserve">孙  珊  </w:t>
      </w:r>
      <w:r>
        <w:rPr>
          <w:rFonts w:eastAsia="仿宋_GB2312"/>
          <w:color w:val="auto"/>
          <w:sz w:val="32"/>
          <w:szCs w:val="28"/>
        </w:rPr>
        <w:t xml:space="preserve">  山东广播电视台</w:t>
      </w:r>
      <w:r>
        <w:rPr>
          <w:rFonts w:hint="eastAsia" w:eastAsia="仿宋_GB2312"/>
          <w:color w:val="auto"/>
          <w:sz w:val="32"/>
          <w:szCs w:val="28"/>
          <w:lang w:eastAsia="zh-CN"/>
        </w:rPr>
        <w:t>党委委员、副台长</w:t>
      </w:r>
      <w:r>
        <w:rPr>
          <w:rFonts w:hint="eastAsia" w:eastAsia="仿宋_GB2312"/>
          <w:color w:val="auto"/>
          <w:sz w:val="32"/>
          <w:szCs w:val="28"/>
          <w:lang w:val="en-US" w:eastAsia="zh-CN"/>
        </w:rPr>
        <w:t xml:space="preserve"> </w:t>
      </w:r>
      <w:r>
        <w:rPr>
          <w:rFonts w:eastAsia="仿宋_GB2312"/>
          <w:color w:val="auto"/>
          <w:sz w:val="32"/>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hint="eastAsia" w:ascii="黑体" w:hAnsi="黑体" w:eastAsia="黑体" w:cs="黑体"/>
          <w:color w:val="auto"/>
          <w:sz w:val="32"/>
          <w:szCs w:val="28"/>
        </w:rPr>
      </w:pPr>
      <w:r>
        <w:rPr>
          <w:rFonts w:hint="eastAsia" w:ascii="黑体" w:hAnsi="黑体" w:eastAsia="黑体" w:cs="黑体"/>
          <w:color w:val="auto"/>
          <w:sz w:val="32"/>
          <w:szCs w:val="28"/>
        </w:rPr>
        <w:t>组委会成员：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hint="eastAsia" w:eastAsia="仿宋_GB2312"/>
          <w:color w:val="auto"/>
          <w:sz w:val="32"/>
          <w:szCs w:val="28"/>
          <w:lang w:eastAsia="zh-CN"/>
        </w:rPr>
      </w:pPr>
      <w:r>
        <w:rPr>
          <w:rFonts w:hint="eastAsia" w:eastAsia="仿宋_GB2312"/>
          <w:color w:val="auto"/>
          <w:sz w:val="32"/>
          <w:szCs w:val="28"/>
          <w:lang w:val="en-US" w:eastAsia="zh-CN"/>
        </w:rPr>
        <w:t xml:space="preserve">韩晓林    </w:t>
      </w:r>
      <w:r>
        <w:rPr>
          <w:rFonts w:eastAsia="仿宋_GB2312"/>
          <w:color w:val="auto"/>
          <w:sz w:val="32"/>
          <w:szCs w:val="28"/>
        </w:rPr>
        <w:t>山东省发展和改革委员会</w:t>
      </w:r>
      <w:r>
        <w:rPr>
          <w:rFonts w:hint="eastAsia" w:eastAsia="仿宋_GB2312"/>
          <w:color w:val="auto"/>
          <w:sz w:val="32"/>
          <w:szCs w:val="28"/>
          <w:lang w:eastAsia="zh-CN"/>
        </w:rPr>
        <w:t>就业收入分配和消费处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580" w:firstLineChars="500"/>
        <w:jc w:val="left"/>
        <w:textAlignment w:val="auto"/>
        <w:rPr>
          <w:rFonts w:eastAsia="仿宋_GB2312"/>
          <w:color w:val="auto"/>
          <w:sz w:val="32"/>
          <w:szCs w:val="28"/>
        </w:rPr>
      </w:pPr>
      <w:r>
        <w:rPr>
          <w:rFonts w:hint="eastAsia" w:eastAsia="仿宋_GB2312"/>
          <w:color w:val="auto"/>
          <w:sz w:val="32"/>
          <w:szCs w:val="28"/>
          <w:lang w:eastAsia="zh-CN"/>
        </w:rPr>
        <w:t>处长、一级调研员</w:t>
      </w:r>
      <w:r>
        <w:rPr>
          <w:rFonts w:hint="eastAsia" w:eastAsia="仿宋_GB2312"/>
          <w:color w:val="auto"/>
          <w:sz w:val="32"/>
          <w:szCs w:val="28"/>
          <w:lang w:val="en-US" w:eastAsia="zh-CN"/>
        </w:rPr>
        <w:t xml:space="preserve"> </w:t>
      </w:r>
      <w:r>
        <w:rPr>
          <w:rFonts w:eastAsia="仿宋_GB2312"/>
          <w:color w:val="auto"/>
          <w:sz w:val="32"/>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hint="eastAsia" w:eastAsia="仿宋_GB2312"/>
          <w:color w:val="auto"/>
          <w:sz w:val="32"/>
          <w:szCs w:val="28"/>
          <w:lang w:eastAsia="zh-CN"/>
        </w:rPr>
      </w:pPr>
      <w:r>
        <w:rPr>
          <w:rFonts w:hint="eastAsia" w:eastAsia="仿宋_GB2312"/>
          <w:color w:val="auto"/>
          <w:sz w:val="32"/>
          <w:szCs w:val="28"/>
          <w:lang w:val="en-US" w:eastAsia="zh-CN"/>
        </w:rPr>
        <w:t xml:space="preserve">韩绍华    </w:t>
      </w:r>
      <w:r>
        <w:rPr>
          <w:rFonts w:eastAsia="仿宋_GB2312"/>
          <w:color w:val="auto"/>
          <w:sz w:val="32"/>
          <w:szCs w:val="28"/>
        </w:rPr>
        <w:t>山东省</w:t>
      </w:r>
      <w:r>
        <w:rPr>
          <w:rFonts w:hint="eastAsia" w:eastAsia="仿宋_GB2312"/>
          <w:color w:val="auto"/>
          <w:sz w:val="32"/>
          <w:szCs w:val="28"/>
        </w:rPr>
        <w:t>科学技术厅</w:t>
      </w:r>
      <w:r>
        <w:rPr>
          <w:rFonts w:hint="eastAsia" w:eastAsia="仿宋_GB2312"/>
          <w:color w:val="auto"/>
          <w:sz w:val="32"/>
          <w:szCs w:val="28"/>
          <w:lang w:eastAsia="zh-CN"/>
        </w:rPr>
        <w:t>高新技术发展及产业化处处长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hint="eastAsia" w:eastAsia="仿宋_GB2312"/>
          <w:color w:val="auto"/>
          <w:spacing w:val="-6"/>
          <w:sz w:val="32"/>
          <w:szCs w:val="28"/>
          <w:lang w:eastAsia="zh-CN"/>
        </w:rPr>
      </w:pPr>
      <w:r>
        <w:rPr>
          <w:rFonts w:hint="eastAsia" w:eastAsia="仿宋_GB2312"/>
          <w:color w:val="auto"/>
          <w:sz w:val="32"/>
          <w:szCs w:val="28"/>
        </w:rPr>
        <w:t>王荣云</w:t>
      </w:r>
      <w:r>
        <w:rPr>
          <w:rFonts w:hint="eastAsia" w:eastAsia="仿宋_GB2312"/>
          <w:color w:val="auto"/>
          <w:sz w:val="32"/>
          <w:szCs w:val="28"/>
          <w:lang w:val="en-US" w:eastAsia="zh-CN"/>
        </w:rPr>
        <w:t xml:space="preserve">    </w:t>
      </w:r>
      <w:r>
        <w:rPr>
          <w:rFonts w:eastAsia="仿宋_GB2312"/>
          <w:color w:val="auto"/>
          <w:spacing w:val="-6"/>
          <w:sz w:val="32"/>
          <w:szCs w:val="28"/>
        </w:rPr>
        <w:t>山东省工业和信息化厅</w:t>
      </w:r>
      <w:r>
        <w:rPr>
          <w:rFonts w:hint="eastAsia" w:eastAsia="仿宋_GB2312"/>
          <w:color w:val="auto"/>
          <w:spacing w:val="-6"/>
          <w:sz w:val="32"/>
          <w:szCs w:val="28"/>
          <w:lang w:eastAsia="zh-CN"/>
        </w:rPr>
        <w:t>中小企业处（创新创业指导处）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580" w:firstLineChars="500"/>
        <w:jc w:val="left"/>
        <w:textAlignment w:val="auto"/>
        <w:rPr>
          <w:rFonts w:hint="eastAsia" w:eastAsia="仿宋_GB2312"/>
          <w:color w:val="auto"/>
          <w:sz w:val="32"/>
          <w:szCs w:val="28"/>
          <w:lang w:eastAsia="zh-CN"/>
        </w:rPr>
      </w:pPr>
      <w:r>
        <w:rPr>
          <w:rFonts w:hint="eastAsia" w:eastAsia="仿宋_GB2312"/>
          <w:color w:val="auto"/>
          <w:sz w:val="32"/>
          <w:szCs w:val="28"/>
          <w:lang w:eastAsia="zh-CN"/>
        </w:rPr>
        <w:t>二级调研员</w:t>
      </w:r>
      <w:r>
        <w:rPr>
          <w:rFonts w:hint="eastAsia" w:eastAsia="仿宋_GB2312"/>
          <w:color w:val="auto"/>
          <w:sz w:val="32"/>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eastAsia="仿宋_GB2312"/>
          <w:color w:val="auto"/>
          <w:sz w:val="32"/>
          <w:szCs w:val="28"/>
        </w:rPr>
      </w:pPr>
      <w:r>
        <w:rPr>
          <w:rFonts w:hint="eastAsia" w:eastAsia="仿宋_GB2312"/>
          <w:color w:val="auto"/>
          <w:sz w:val="32"/>
          <w:szCs w:val="28"/>
          <w:lang w:val="en-US" w:eastAsia="zh-CN"/>
        </w:rPr>
        <w:t xml:space="preserve">李  鹏    山东省财政厅社会保障处处长 </w:t>
      </w:r>
      <w:r>
        <w:rPr>
          <w:rFonts w:eastAsia="仿宋_GB2312"/>
          <w:color w:val="auto"/>
          <w:sz w:val="32"/>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hint="eastAsia" w:eastAsia="仿宋_GB2312"/>
          <w:color w:val="auto"/>
          <w:sz w:val="32"/>
          <w:szCs w:val="28"/>
          <w:lang w:eastAsia="zh-CN"/>
        </w:rPr>
      </w:pPr>
      <w:r>
        <w:rPr>
          <w:rFonts w:hint="eastAsia" w:eastAsia="仿宋_GB2312"/>
          <w:color w:val="auto"/>
          <w:sz w:val="32"/>
          <w:szCs w:val="28"/>
          <w:lang w:val="en-US" w:eastAsia="zh-CN"/>
        </w:rPr>
        <w:t xml:space="preserve">王式龙    </w:t>
      </w:r>
      <w:r>
        <w:rPr>
          <w:rFonts w:eastAsia="仿宋_GB2312"/>
          <w:color w:val="auto"/>
          <w:sz w:val="32"/>
          <w:szCs w:val="28"/>
        </w:rPr>
        <w:t>山东省</w:t>
      </w:r>
      <w:r>
        <w:rPr>
          <w:rFonts w:hint="eastAsia" w:eastAsia="仿宋_GB2312"/>
          <w:color w:val="auto"/>
          <w:sz w:val="32"/>
          <w:szCs w:val="28"/>
        </w:rPr>
        <w:t>农业农村厅</w:t>
      </w:r>
      <w:r>
        <w:rPr>
          <w:rFonts w:hint="eastAsia" w:eastAsia="仿宋_GB2312"/>
          <w:color w:val="auto"/>
          <w:sz w:val="32"/>
          <w:szCs w:val="28"/>
          <w:lang w:eastAsia="zh-CN"/>
        </w:rPr>
        <w:t>乡村产业发展处副处长</w:t>
      </w:r>
      <w:r>
        <w:rPr>
          <w:rFonts w:hint="eastAsia" w:eastAsia="仿宋_GB2312"/>
          <w:color w:val="auto"/>
          <w:sz w:val="32"/>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hint="eastAsia" w:eastAsia="仿宋_GB2312"/>
          <w:color w:val="auto"/>
          <w:sz w:val="32"/>
          <w:szCs w:val="28"/>
        </w:rPr>
      </w:pPr>
      <w:r>
        <w:rPr>
          <w:rFonts w:hint="eastAsia" w:eastAsia="仿宋_GB2312"/>
          <w:color w:val="auto"/>
          <w:sz w:val="32"/>
          <w:szCs w:val="28"/>
          <w:lang w:val="en-US" w:eastAsia="zh-CN"/>
        </w:rPr>
        <w:t>鲁绍峰</w:t>
      </w:r>
      <w:r>
        <w:rPr>
          <w:rFonts w:eastAsia="仿宋_GB2312"/>
          <w:color w:val="auto"/>
          <w:sz w:val="32"/>
          <w:szCs w:val="28"/>
        </w:rPr>
        <w:t xml:space="preserve">   </w:t>
      </w:r>
      <w:r>
        <w:rPr>
          <w:rFonts w:hint="eastAsia" w:eastAsia="仿宋_GB2312"/>
          <w:color w:val="auto"/>
          <w:sz w:val="32"/>
          <w:szCs w:val="28"/>
          <w:lang w:val="en-US" w:eastAsia="zh-CN"/>
        </w:rPr>
        <w:t xml:space="preserve"> </w:t>
      </w:r>
      <w:r>
        <w:rPr>
          <w:rFonts w:eastAsia="仿宋_GB2312"/>
          <w:color w:val="auto"/>
          <w:sz w:val="32"/>
          <w:szCs w:val="28"/>
        </w:rPr>
        <w:t>山东省退役军人事务厅</w:t>
      </w:r>
      <w:r>
        <w:rPr>
          <w:rFonts w:hint="eastAsia" w:eastAsia="仿宋_GB2312"/>
          <w:color w:val="auto"/>
          <w:sz w:val="32"/>
          <w:szCs w:val="28"/>
          <w:lang w:eastAsia="zh-CN"/>
        </w:rPr>
        <w:t>就业创业处副处长</w:t>
      </w:r>
      <w:r>
        <w:rPr>
          <w:rFonts w:hint="eastAsia" w:eastAsia="仿宋_GB2312"/>
          <w:color w:val="auto"/>
          <w:sz w:val="32"/>
          <w:szCs w:val="28"/>
          <w:lang w:val="en-US" w:eastAsia="zh-CN"/>
        </w:rPr>
        <w:t xml:space="preserve"> </w:t>
      </w:r>
      <w:r>
        <w:rPr>
          <w:rFonts w:eastAsia="仿宋_GB2312"/>
          <w:color w:val="auto"/>
          <w:sz w:val="32"/>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eastAsia="仿宋_GB2312"/>
          <w:color w:val="auto"/>
          <w:sz w:val="32"/>
          <w:szCs w:val="28"/>
        </w:rPr>
      </w:pPr>
      <w:r>
        <w:rPr>
          <w:rFonts w:hint="eastAsia" w:eastAsia="仿宋_GB2312"/>
          <w:color w:val="auto"/>
          <w:sz w:val="32"/>
          <w:szCs w:val="28"/>
          <w:lang w:eastAsia="zh-CN"/>
        </w:rPr>
        <w:t>李</w:t>
      </w:r>
      <w:r>
        <w:rPr>
          <w:rFonts w:hint="eastAsia" w:eastAsia="仿宋_GB2312"/>
          <w:color w:val="auto"/>
          <w:sz w:val="32"/>
          <w:szCs w:val="28"/>
          <w:lang w:val="en-US" w:eastAsia="zh-CN"/>
        </w:rPr>
        <w:t xml:space="preserve">  颖</w:t>
      </w:r>
      <w:r>
        <w:rPr>
          <w:rFonts w:eastAsia="仿宋_GB2312"/>
          <w:color w:val="auto"/>
          <w:sz w:val="32"/>
          <w:szCs w:val="28"/>
        </w:rPr>
        <w:t xml:space="preserve">   </w:t>
      </w:r>
      <w:r>
        <w:rPr>
          <w:rFonts w:hint="eastAsia" w:eastAsia="仿宋_GB2312"/>
          <w:color w:val="auto"/>
          <w:sz w:val="32"/>
          <w:szCs w:val="28"/>
          <w:lang w:val="en-US" w:eastAsia="zh-CN"/>
        </w:rPr>
        <w:t xml:space="preserve"> </w:t>
      </w:r>
      <w:r>
        <w:rPr>
          <w:rFonts w:eastAsia="仿宋_GB2312"/>
          <w:color w:val="auto"/>
          <w:sz w:val="32"/>
          <w:szCs w:val="28"/>
        </w:rPr>
        <w:t>山东省总工会</w:t>
      </w:r>
      <w:r>
        <w:rPr>
          <w:rFonts w:hint="eastAsia" w:eastAsia="仿宋_GB2312"/>
          <w:color w:val="auto"/>
          <w:sz w:val="32"/>
          <w:szCs w:val="28"/>
          <w:lang w:eastAsia="zh-CN"/>
        </w:rPr>
        <w:t>权益保障部部长</w:t>
      </w:r>
      <w:r>
        <w:rPr>
          <w:rFonts w:hint="eastAsia" w:eastAsia="仿宋_GB2312"/>
          <w:color w:val="auto"/>
          <w:sz w:val="32"/>
          <w:szCs w:val="28"/>
          <w:lang w:val="en-US" w:eastAsia="zh-CN"/>
        </w:rPr>
        <w:t xml:space="preserve"> </w:t>
      </w:r>
      <w:r>
        <w:rPr>
          <w:rFonts w:eastAsia="仿宋_GB2312"/>
          <w:color w:val="auto"/>
          <w:sz w:val="32"/>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eastAsia="仿宋_GB2312"/>
          <w:color w:val="auto"/>
          <w:sz w:val="32"/>
          <w:szCs w:val="28"/>
        </w:rPr>
      </w:pPr>
      <w:r>
        <w:rPr>
          <w:rFonts w:hint="eastAsia" w:eastAsia="仿宋_GB2312"/>
          <w:color w:val="auto"/>
          <w:sz w:val="32"/>
          <w:szCs w:val="28"/>
          <w:lang w:val="en-US" w:eastAsia="zh-CN"/>
        </w:rPr>
        <w:t>程  凯</w:t>
      </w:r>
      <w:r>
        <w:rPr>
          <w:rFonts w:eastAsia="仿宋_GB2312"/>
          <w:color w:val="auto"/>
          <w:sz w:val="32"/>
          <w:szCs w:val="28"/>
        </w:rPr>
        <w:t xml:space="preserve">  </w:t>
      </w:r>
      <w:r>
        <w:rPr>
          <w:rFonts w:hint="eastAsia" w:eastAsia="仿宋_GB2312"/>
          <w:color w:val="auto"/>
          <w:sz w:val="32"/>
          <w:szCs w:val="28"/>
          <w:lang w:val="en-US" w:eastAsia="zh-CN"/>
        </w:rPr>
        <w:t xml:space="preserve"> </w:t>
      </w:r>
      <w:r>
        <w:rPr>
          <w:rFonts w:eastAsia="仿宋_GB2312"/>
          <w:color w:val="auto"/>
          <w:sz w:val="32"/>
          <w:szCs w:val="28"/>
        </w:rPr>
        <w:t xml:space="preserve"> </w:t>
      </w:r>
      <w:r>
        <w:rPr>
          <w:rFonts w:hint="eastAsia" w:eastAsia="仿宋_GB2312"/>
          <w:color w:val="auto"/>
          <w:sz w:val="32"/>
          <w:szCs w:val="28"/>
          <w:lang w:eastAsia="zh-CN"/>
        </w:rPr>
        <w:t>山东省青春创业行动指导中心负责人</w:t>
      </w:r>
      <w:r>
        <w:rPr>
          <w:rFonts w:hint="eastAsia" w:eastAsia="仿宋_GB2312"/>
          <w:color w:val="auto"/>
          <w:sz w:val="32"/>
          <w:szCs w:val="28"/>
          <w:lang w:val="en-US" w:eastAsia="zh-CN"/>
        </w:rPr>
        <w:t xml:space="preserve"> </w:t>
      </w:r>
      <w:r>
        <w:rPr>
          <w:rFonts w:eastAsia="仿宋_GB2312"/>
          <w:color w:val="auto"/>
          <w:sz w:val="32"/>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eastAsia="仿宋_GB2312"/>
          <w:color w:val="auto"/>
          <w:sz w:val="32"/>
          <w:szCs w:val="28"/>
        </w:rPr>
      </w:pPr>
      <w:r>
        <w:rPr>
          <w:rFonts w:hint="eastAsia" w:eastAsia="仿宋_GB2312"/>
          <w:color w:val="auto"/>
          <w:sz w:val="32"/>
          <w:szCs w:val="28"/>
          <w:lang w:val="en-US" w:eastAsia="zh-CN"/>
        </w:rPr>
        <w:t xml:space="preserve">张金宁    </w:t>
      </w:r>
      <w:r>
        <w:rPr>
          <w:rFonts w:eastAsia="仿宋_GB2312"/>
          <w:color w:val="auto"/>
          <w:sz w:val="32"/>
          <w:szCs w:val="28"/>
        </w:rPr>
        <w:t>山东省妇女联合会</w:t>
      </w:r>
      <w:r>
        <w:rPr>
          <w:rFonts w:hint="eastAsia" w:eastAsia="仿宋_GB2312"/>
          <w:color w:val="auto"/>
          <w:sz w:val="32"/>
          <w:szCs w:val="28"/>
          <w:lang w:eastAsia="zh-CN"/>
        </w:rPr>
        <w:t>发展部部长、一级调研员</w:t>
      </w:r>
      <w:r>
        <w:rPr>
          <w:rFonts w:eastAsia="仿宋_GB2312"/>
          <w:color w:val="auto"/>
          <w:sz w:val="32"/>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hint="eastAsia" w:eastAsia="仿宋_GB2312"/>
          <w:color w:val="auto"/>
          <w:sz w:val="32"/>
          <w:szCs w:val="28"/>
          <w:lang w:eastAsia="zh-CN"/>
        </w:rPr>
      </w:pPr>
      <w:r>
        <w:rPr>
          <w:rFonts w:hint="eastAsia" w:eastAsia="仿宋_GB2312"/>
          <w:color w:val="auto"/>
          <w:sz w:val="32"/>
          <w:szCs w:val="28"/>
          <w:lang w:val="en-US" w:eastAsia="zh-CN"/>
        </w:rPr>
        <w:t xml:space="preserve">孙  勇  </w:t>
      </w:r>
      <w:r>
        <w:rPr>
          <w:rFonts w:eastAsia="仿宋_GB2312"/>
          <w:color w:val="auto"/>
          <w:sz w:val="32"/>
          <w:szCs w:val="28"/>
        </w:rPr>
        <w:t xml:space="preserve"> </w:t>
      </w:r>
      <w:r>
        <w:rPr>
          <w:rFonts w:hint="eastAsia" w:eastAsia="仿宋_GB2312"/>
          <w:color w:val="auto"/>
          <w:sz w:val="32"/>
          <w:szCs w:val="28"/>
          <w:lang w:val="en-US" w:eastAsia="zh-CN"/>
        </w:rPr>
        <w:t xml:space="preserve"> </w:t>
      </w:r>
      <w:r>
        <w:rPr>
          <w:rFonts w:eastAsia="仿宋_GB2312"/>
          <w:color w:val="auto"/>
          <w:sz w:val="32"/>
          <w:szCs w:val="28"/>
        </w:rPr>
        <w:t>山东省残疾人就业指导中心</w:t>
      </w:r>
      <w:r>
        <w:rPr>
          <w:rFonts w:hint="eastAsia" w:eastAsia="仿宋_GB2312"/>
          <w:color w:val="auto"/>
          <w:sz w:val="32"/>
          <w:szCs w:val="28"/>
          <w:lang w:eastAsia="zh-CN"/>
        </w:rPr>
        <w:t>主任</w:t>
      </w:r>
      <w:r>
        <w:rPr>
          <w:rFonts w:hint="eastAsia" w:eastAsia="仿宋_GB2312"/>
          <w:color w:val="auto"/>
          <w:sz w:val="32"/>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eastAsia="仿宋_GB2312"/>
          <w:color w:val="auto"/>
          <w:sz w:val="32"/>
          <w:szCs w:val="28"/>
        </w:rPr>
      </w:pPr>
      <w:r>
        <w:rPr>
          <w:rFonts w:hint="eastAsia" w:eastAsia="仿宋_GB2312"/>
          <w:color w:val="auto"/>
          <w:sz w:val="32"/>
          <w:szCs w:val="28"/>
          <w:lang w:val="en-US" w:eastAsia="zh-CN"/>
        </w:rPr>
        <w:t xml:space="preserve">张  艳    </w:t>
      </w:r>
      <w:r>
        <w:rPr>
          <w:rFonts w:eastAsia="仿宋_GB2312"/>
          <w:color w:val="auto"/>
          <w:sz w:val="32"/>
          <w:szCs w:val="28"/>
        </w:rPr>
        <w:t>山东省公共就业和人才服务中心</w:t>
      </w:r>
      <w:r>
        <w:rPr>
          <w:rFonts w:hint="eastAsia" w:eastAsia="仿宋_GB2312"/>
          <w:color w:val="auto"/>
          <w:sz w:val="32"/>
          <w:szCs w:val="28"/>
          <w:lang w:eastAsia="zh-CN"/>
        </w:rPr>
        <w:t>副主任</w:t>
      </w:r>
      <w:r>
        <w:rPr>
          <w:rFonts w:hint="eastAsia" w:eastAsia="仿宋_GB2312"/>
          <w:color w:val="auto"/>
          <w:sz w:val="32"/>
          <w:szCs w:val="28"/>
          <w:lang w:val="en-US" w:eastAsia="zh-CN"/>
        </w:rPr>
        <w:t xml:space="preserve"> </w:t>
      </w:r>
      <w:r>
        <w:rPr>
          <w:rFonts w:eastAsia="仿宋_GB2312"/>
          <w:color w:val="auto"/>
          <w:sz w:val="32"/>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eastAsia="仿宋_GB2312"/>
          <w:color w:val="auto"/>
          <w:sz w:val="32"/>
          <w:szCs w:val="28"/>
        </w:rPr>
      </w:pPr>
      <w:r>
        <w:rPr>
          <w:rFonts w:hint="eastAsia" w:eastAsia="仿宋_GB2312"/>
          <w:color w:val="auto"/>
          <w:sz w:val="32"/>
          <w:szCs w:val="28"/>
          <w:lang w:val="en-US" w:eastAsia="zh-CN"/>
        </w:rPr>
        <w:t xml:space="preserve">聂立伟    </w:t>
      </w:r>
      <w:r>
        <w:rPr>
          <w:rFonts w:eastAsia="仿宋_GB2312"/>
          <w:color w:val="auto"/>
          <w:spacing w:val="-20"/>
          <w:sz w:val="32"/>
          <w:szCs w:val="28"/>
        </w:rPr>
        <w:t>山东省人力资源和社会保障厅办公室</w:t>
      </w:r>
      <w:r>
        <w:rPr>
          <w:rFonts w:hint="eastAsia" w:eastAsia="仿宋_GB2312"/>
          <w:color w:val="auto"/>
          <w:spacing w:val="-20"/>
          <w:sz w:val="32"/>
          <w:szCs w:val="28"/>
          <w:lang w:eastAsia="zh-CN"/>
        </w:rPr>
        <w:t>副主任、二级调研员</w:t>
      </w:r>
      <w:r>
        <w:rPr>
          <w:rFonts w:hint="eastAsia" w:eastAsia="仿宋_GB2312"/>
          <w:color w:val="auto"/>
          <w:spacing w:val="-20"/>
          <w:sz w:val="32"/>
          <w:szCs w:val="28"/>
          <w:lang w:val="en-US" w:eastAsia="zh-CN"/>
        </w:rPr>
        <w:t xml:space="preserve"> </w:t>
      </w:r>
      <w:r>
        <w:rPr>
          <w:rFonts w:eastAsia="仿宋_GB2312"/>
          <w:color w:val="auto"/>
          <w:sz w:val="32"/>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1580" w:leftChars="0" w:right="0" w:rightChars="0" w:hanging="1580" w:hangingChars="500"/>
        <w:jc w:val="left"/>
        <w:textAlignment w:val="auto"/>
        <w:rPr>
          <w:rFonts w:eastAsia="仿宋_GB2312"/>
          <w:color w:val="auto"/>
          <w:spacing w:val="-20"/>
          <w:sz w:val="32"/>
          <w:szCs w:val="28"/>
        </w:rPr>
      </w:pPr>
      <w:r>
        <w:rPr>
          <w:rFonts w:hint="eastAsia" w:eastAsia="仿宋_GB2312"/>
          <w:color w:val="auto"/>
          <w:sz w:val="32"/>
          <w:szCs w:val="28"/>
          <w:lang w:val="en-US" w:eastAsia="zh-CN"/>
        </w:rPr>
        <w:t xml:space="preserve">崔艳平    </w:t>
      </w:r>
      <w:r>
        <w:rPr>
          <w:rFonts w:eastAsia="仿宋_GB2312"/>
          <w:color w:val="auto"/>
          <w:spacing w:val="-20"/>
          <w:sz w:val="32"/>
          <w:szCs w:val="28"/>
        </w:rPr>
        <w:t>山东省人力资源和社会保障厅政策法规处（行政许可处）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580" w:firstLineChars="500"/>
        <w:jc w:val="left"/>
        <w:textAlignment w:val="auto"/>
        <w:rPr>
          <w:rFonts w:eastAsia="仿宋_GB2312"/>
          <w:color w:val="auto"/>
          <w:sz w:val="32"/>
          <w:szCs w:val="28"/>
        </w:rPr>
      </w:pPr>
      <w:r>
        <w:rPr>
          <w:rFonts w:hint="eastAsia" w:eastAsia="仿宋_GB2312"/>
          <w:color w:val="auto"/>
          <w:sz w:val="32"/>
          <w:szCs w:val="28"/>
          <w:lang w:eastAsia="zh-CN"/>
        </w:rPr>
        <w:t>处长、一级调研员</w:t>
      </w:r>
      <w:r>
        <w:rPr>
          <w:rFonts w:eastAsia="仿宋_GB2312"/>
          <w:color w:val="auto"/>
          <w:sz w:val="32"/>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eastAsia="仿宋_GB2312"/>
          <w:color w:val="auto"/>
          <w:spacing w:val="-20"/>
          <w:sz w:val="32"/>
          <w:szCs w:val="28"/>
        </w:rPr>
      </w:pPr>
      <w:r>
        <w:rPr>
          <w:rFonts w:hint="eastAsia" w:eastAsia="仿宋_GB2312"/>
          <w:color w:val="auto"/>
          <w:sz w:val="32"/>
          <w:szCs w:val="28"/>
          <w:lang w:val="en-US" w:eastAsia="zh-CN"/>
        </w:rPr>
        <w:t xml:space="preserve">刘玉亮    </w:t>
      </w:r>
      <w:r>
        <w:rPr>
          <w:rFonts w:eastAsia="仿宋_GB2312"/>
          <w:color w:val="auto"/>
          <w:spacing w:val="-20"/>
          <w:sz w:val="32"/>
          <w:szCs w:val="28"/>
        </w:rPr>
        <w:t>山东省人力资源和社会保障厅规划财务处</w:t>
      </w:r>
      <w:r>
        <w:rPr>
          <w:rFonts w:hint="eastAsia" w:eastAsia="仿宋_GB2312"/>
          <w:color w:val="auto"/>
          <w:spacing w:val="-20"/>
          <w:sz w:val="32"/>
          <w:szCs w:val="28"/>
          <w:lang w:eastAsia="zh-CN"/>
        </w:rPr>
        <w:t>处长、二级巡视员</w:t>
      </w:r>
      <w:r>
        <w:rPr>
          <w:rFonts w:eastAsia="仿宋_GB2312"/>
          <w:color w:val="auto"/>
          <w:spacing w:val="-20"/>
          <w:sz w:val="32"/>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1896" w:leftChars="0" w:right="0" w:rightChars="0" w:hanging="1896" w:hangingChars="600"/>
        <w:jc w:val="left"/>
        <w:textAlignment w:val="auto"/>
        <w:rPr>
          <w:rFonts w:eastAsia="仿宋_GB2312"/>
          <w:color w:val="auto"/>
          <w:sz w:val="32"/>
          <w:szCs w:val="28"/>
        </w:rPr>
      </w:pPr>
      <w:r>
        <w:rPr>
          <w:rFonts w:hint="eastAsia" w:eastAsia="仿宋_GB2312"/>
          <w:color w:val="auto"/>
          <w:sz w:val="32"/>
          <w:szCs w:val="28"/>
          <w:lang w:val="en-US" w:eastAsia="zh-CN"/>
        </w:rPr>
        <w:t xml:space="preserve">董廷杰 </w:t>
      </w:r>
      <w:r>
        <w:rPr>
          <w:rFonts w:hint="eastAsia" w:eastAsia="仿宋_GB2312"/>
          <w:color w:val="auto"/>
          <w:spacing w:val="-20"/>
          <w:sz w:val="32"/>
          <w:szCs w:val="28"/>
          <w:lang w:val="en-US" w:eastAsia="zh-CN"/>
        </w:rPr>
        <w:t xml:space="preserve">    </w:t>
      </w:r>
      <w:r>
        <w:rPr>
          <w:rFonts w:eastAsia="仿宋_GB2312"/>
          <w:color w:val="auto"/>
          <w:spacing w:val="-20"/>
          <w:sz w:val="32"/>
          <w:szCs w:val="28"/>
        </w:rPr>
        <w:t>山东省人力资源和社会保障厅就业促进处（农民工工作处</w:t>
      </w:r>
      <w:r>
        <w:rPr>
          <w:rFonts w:eastAsia="仿宋_GB2312"/>
          <w:color w:val="auto"/>
          <w:sz w:val="32"/>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580" w:firstLineChars="500"/>
        <w:jc w:val="left"/>
        <w:textAlignment w:val="auto"/>
        <w:rPr>
          <w:rFonts w:hint="eastAsia" w:eastAsia="仿宋_GB2312"/>
          <w:color w:val="auto"/>
          <w:sz w:val="32"/>
          <w:szCs w:val="28"/>
          <w:lang w:eastAsia="zh-CN"/>
        </w:rPr>
      </w:pPr>
      <w:r>
        <w:rPr>
          <w:rFonts w:hint="eastAsia" w:eastAsia="仿宋_GB2312"/>
          <w:color w:val="auto"/>
          <w:sz w:val="32"/>
          <w:szCs w:val="28"/>
          <w:lang w:eastAsia="zh-CN"/>
        </w:rPr>
        <w:t>处长、一级调研员</w:t>
      </w:r>
    </w:p>
    <w:p>
      <w:pPr>
        <w:keepNext w:val="0"/>
        <w:keepLines w:val="0"/>
        <w:pageBreakBefore w:val="0"/>
        <w:widowControl w:val="0"/>
        <w:kinsoku/>
        <w:wordWrap/>
        <w:overflowPunct/>
        <w:topLinePunct w:val="0"/>
        <w:autoSpaceDE/>
        <w:autoSpaceDN/>
        <w:bidi w:val="0"/>
        <w:adjustRightInd/>
        <w:snapToGrid/>
        <w:spacing w:line="560" w:lineRule="exact"/>
        <w:ind w:left="1580" w:leftChars="0" w:right="0" w:rightChars="0" w:hanging="1580" w:hangingChars="500"/>
        <w:jc w:val="left"/>
        <w:textAlignment w:val="auto"/>
        <w:rPr>
          <w:rFonts w:eastAsia="仿宋_GB2312"/>
          <w:color w:val="auto"/>
          <w:spacing w:val="-6"/>
          <w:sz w:val="32"/>
          <w:szCs w:val="28"/>
        </w:rPr>
      </w:pPr>
      <w:r>
        <w:rPr>
          <w:rFonts w:hint="eastAsia" w:eastAsia="仿宋_GB2312"/>
          <w:color w:val="auto"/>
          <w:sz w:val="32"/>
          <w:szCs w:val="28"/>
          <w:lang w:eastAsia="zh-CN"/>
        </w:rPr>
        <w:t>张成仙</w:t>
      </w:r>
      <w:r>
        <w:rPr>
          <w:rFonts w:hint="eastAsia" w:eastAsia="仿宋_GB2312"/>
          <w:color w:val="auto"/>
          <w:sz w:val="32"/>
          <w:szCs w:val="28"/>
          <w:lang w:val="en-US" w:eastAsia="zh-CN"/>
        </w:rPr>
        <w:t xml:space="preserve">    </w:t>
      </w:r>
      <w:r>
        <w:rPr>
          <w:rFonts w:eastAsia="仿宋_GB2312"/>
          <w:color w:val="auto"/>
          <w:spacing w:val="-6"/>
          <w:sz w:val="32"/>
          <w:szCs w:val="28"/>
        </w:rPr>
        <w:t>山东省人力资源和社会保障厅人力资源流动管理处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580" w:firstLineChars="500"/>
        <w:jc w:val="left"/>
        <w:textAlignment w:val="auto"/>
        <w:rPr>
          <w:rFonts w:hint="eastAsia" w:eastAsia="仿宋_GB2312"/>
          <w:color w:val="auto"/>
          <w:sz w:val="32"/>
          <w:szCs w:val="28"/>
          <w:lang w:eastAsia="zh-CN"/>
        </w:rPr>
      </w:pPr>
      <w:r>
        <w:rPr>
          <w:rFonts w:hint="eastAsia" w:eastAsia="仿宋_GB2312"/>
          <w:color w:val="auto"/>
          <w:sz w:val="32"/>
          <w:szCs w:val="28"/>
          <w:lang w:eastAsia="zh-CN"/>
        </w:rPr>
        <w:t>处长、一级调研员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hint="eastAsia" w:eastAsia="仿宋_GB2312"/>
          <w:color w:val="auto"/>
          <w:sz w:val="32"/>
          <w:szCs w:val="28"/>
          <w:lang w:eastAsia="zh-CN"/>
        </w:rPr>
      </w:pPr>
      <w:r>
        <w:rPr>
          <w:rFonts w:hint="eastAsia" w:eastAsia="仿宋_GB2312"/>
          <w:color w:val="auto"/>
          <w:sz w:val="32"/>
          <w:szCs w:val="28"/>
          <w:lang w:eastAsia="zh-CN"/>
        </w:rPr>
        <w:t>蒋裕斌</w:t>
      </w:r>
      <w:r>
        <w:rPr>
          <w:rFonts w:hint="eastAsia" w:eastAsia="仿宋_GB2312"/>
          <w:color w:val="auto"/>
          <w:sz w:val="32"/>
          <w:szCs w:val="28"/>
          <w:lang w:val="en-US" w:eastAsia="zh-CN"/>
        </w:rPr>
        <w:t xml:space="preserve">    </w:t>
      </w:r>
      <w:r>
        <w:rPr>
          <w:rFonts w:hint="eastAsia" w:eastAsia="仿宋_GB2312"/>
          <w:color w:val="auto"/>
          <w:sz w:val="32"/>
          <w:szCs w:val="28"/>
        </w:rPr>
        <w:t>山东省人力资源和社会保障厅人才开发处</w:t>
      </w:r>
      <w:r>
        <w:rPr>
          <w:rFonts w:hint="eastAsia" w:eastAsia="仿宋_GB2312"/>
          <w:color w:val="auto"/>
          <w:sz w:val="32"/>
          <w:szCs w:val="28"/>
          <w:lang w:eastAsia="zh-CN"/>
        </w:rPr>
        <w:t>处长、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580" w:firstLineChars="500"/>
        <w:jc w:val="left"/>
        <w:textAlignment w:val="auto"/>
        <w:rPr>
          <w:rFonts w:eastAsia="仿宋_GB2312"/>
          <w:color w:val="auto"/>
          <w:sz w:val="32"/>
          <w:szCs w:val="28"/>
        </w:rPr>
      </w:pPr>
      <w:r>
        <w:rPr>
          <w:rFonts w:hint="eastAsia" w:eastAsia="仿宋_GB2312"/>
          <w:color w:val="auto"/>
          <w:sz w:val="32"/>
          <w:szCs w:val="28"/>
          <w:lang w:eastAsia="zh-CN"/>
        </w:rPr>
        <w:t>一级调研员</w:t>
      </w:r>
      <w:r>
        <w:rPr>
          <w:rFonts w:eastAsia="仿宋_GB2312"/>
          <w:color w:val="auto"/>
          <w:sz w:val="32"/>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hint="eastAsia" w:eastAsia="仿宋_GB2312"/>
          <w:color w:val="auto"/>
          <w:spacing w:val="-6"/>
          <w:sz w:val="32"/>
          <w:szCs w:val="28"/>
          <w:lang w:eastAsia="zh-CN"/>
        </w:rPr>
      </w:pPr>
      <w:r>
        <w:rPr>
          <w:rFonts w:hint="eastAsia" w:eastAsia="仿宋_GB2312"/>
          <w:color w:val="auto"/>
          <w:sz w:val="32"/>
          <w:szCs w:val="28"/>
          <w:lang w:eastAsia="zh-CN"/>
        </w:rPr>
        <w:t>刘保俭</w:t>
      </w:r>
      <w:r>
        <w:rPr>
          <w:rFonts w:hint="eastAsia" w:eastAsia="仿宋_GB2312"/>
          <w:color w:val="auto"/>
          <w:sz w:val="32"/>
          <w:szCs w:val="28"/>
          <w:lang w:val="en-US" w:eastAsia="zh-CN"/>
        </w:rPr>
        <w:t xml:space="preserve">    </w:t>
      </w:r>
      <w:r>
        <w:rPr>
          <w:rFonts w:eastAsia="仿宋_GB2312"/>
          <w:color w:val="auto"/>
          <w:spacing w:val="-6"/>
          <w:sz w:val="32"/>
          <w:szCs w:val="28"/>
        </w:rPr>
        <w:t>山东省人力资源和社会保障厅职业能力建设处</w:t>
      </w:r>
      <w:r>
        <w:rPr>
          <w:rFonts w:hint="eastAsia" w:eastAsia="仿宋_GB2312"/>
          <w:color w:val="auto"/>
          <w:spacing w:val="-6"/>
          <w:sz w:val="32"/>
          <w:szCs w:val="28"/>
          <w:lang w:eastAsia="zh-CN"/>
        </w:rPr>
        <w:t>处长、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580" w:firstLineChars="500"/>
        <w:jc w:val="left"/>
        <w:textAlignment w:val="auto"/>
        <w:rPr>
          <w:rFonts w:eastAsia="仿宋_GB2312"/>
          <w:color w:val="auto"/>
          <w:sz w:val="32"/>
          <w:szCs w:val="28"/>
        </w:rPr>
      </w:pPr>
      <w:r>
        <w:rPr>
          <w:rFonts w:hint="eastAsia" w:eastAsia="仿宋_GB2312"/>
          <w:color w:val="auto"/>
          <w:sz w:val="32"/>
          <w:szCs w:val="28"/>
          <w:lang w:eastAsia="zh-CN"/>
        </w:rPr>
        <w:t>一级调研员</w:t>
      </w:r>
      <w:r>
        <w:rPr>
          <w:rFonts w:eastAsia="仿宋_GB2312"/>
          <w:color w:val="auto"/>
          <w:sz w:val="32"/>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hint="eastAsia" w:eastAsia="仿宋_GB2312"/>
          <w:color w:val="auto"/>
          <w:spacing w:val="-11"/>
          <w:sz w:val="32"/>
          <w:szCs w:val="28"/>
        </w:rPr>
      </w:pPr>
      <w:r>
        <w:rPr>
          <w:rFonts w:hint="eastAsia" w:eastAsia="仿宋_GB2312"/>
          <w:color w:val="auto"/>
          <w:sz w:val="32"/>
          <w:szCs w:val="28"/>
          <w:lang w:eastAsia="zh-CN"/>
        </w:rPr>
        <w:t>朱晓芃</w:t>
      </w:r>
      <w:r>
        <w:rPr>
          <w:rFonts w:hint="eastAsia" w:eastAsia="仿宋_GB2312"/>
          <w:color w:val="auto"/>
          <w:sz w:val="32"/>
          <w:szCs w:val="28"/>
          <w:lang w:val="en-US" w:eastAsia="zh-CN"/>
        </w:rPr>
        <w:t xml:space="preserve">   </w:t>
      </w:r>
      <w:r>
        <w:rPr>
          <w:rFonts w:hint="eastAsia" w:eastAsia="仿宋_GB2312"/>
          <w:color w:val="auto"/>
          <w:spacing w:val="-11"/>
          <w:sz w:val="32"/>
          <w:szCs w:val="28"/>
          <w:lang w:val="en-US" w:eastAsia="zh-CN"/>
        </w:rPr>
        <w:t xml:space="preserve"> </w:t>
      </w:r>
      <w:r>
        <w:rPr>
          <w:rFonts w:hint="eastAsia" w:eastAsia="仿宋_GB2312"/>
          <w:color w:val="auto"/>
          <w:spacing w:val="-11"/>
          <w:sz w:val="32"/>
          <w:szCs w:val="28"/>
        </w:rPr>
        <w:t>山东省人力资源和社会保障厅省表彰奖励办公室主任、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580" w:firstLineChars="500"/>
        <w:jc w:val="left"/>
        <w:textAlignment w:val="auto"/>
        <w:rPr>
          <w:rFonts w:eastAsia="仿宋_GB2312"/>
          <w:color w:val="auto"/>
          <w:sz w:val="32"/>
          <w:szCs w:val="28"/>
        </w:rPr>
      </w:pPr>
      <w:r>
        <w:rPr>
          <w:rFonts w:hint="eastAsia" w:eastAsia="仿宋_GB2312"/>
          <w:color w:val="auto"/>
          <w:sz w:val="32"/>
          <w:szCs w:val="28"/>
        </w:rPr>
        <w:t>一级调研员</w:t>
      </w:r>
      <w:r>
        <w:rPr>
          <w:rFonts w:eastAsia="仿宋_GB2312"/>
          <w:color w:val="auto"/>
          <w:sz w:val="32"/>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hint="eastAsia" w:eastAsia="仿宋_GB2312"/>
          <w:color w:val="auto"/>
          <w:sz w:val="32"/>
          <w:szCs w:val="28"/>
          <w:lang w:eastAsia="zh-CN"/>
        </w:rPr>
      </w:pPr>
      <w:r>
        <w:rPr>
          <w:rFonts w:hint="eastAsia" w:eastAsia="仿宋_GB2312"/>
          <w:color w:val="auto"/>
          <w:sz w:val="32"/>
          <w:szCs w:val="28"/>
          <w:lang w:eastAsia="zh-CN"/>
        </w:rPr>
        <w:t>唐</w:t>
      </w:r>
      <w:r>
        <w:rPr>
          <w:rFonts w:hint="eastAsia" w:eastAsia="仿宋_GB2312"/>
          <w:color w:val="auto"/>
          <w:sz w:val="32"/>
          <w:szCs w:val="28"/>
          <w:lang w:val="en-US" w:eastAsia="zh-CN"/>
        </w:rPr>
        <w:t xml:space="preserve">  </w:t>
      </w:r>
      <w:r>
        <w:rPr>
          <w:rFonts w:hint="eastAsia" w:eastAsia="仿宋_GB2312"/>
          <w:color w:val="auto"/>
          <w:sz w:val="32"/>
          <w:szCs w:val="28"/>
          <w:lang w:eastAsia="zh-CN"/>
        </w:rPr>
        <w:t>斌</w:t>
      </w:r>
      <w:r>
        <w:rPr>
          <w:rFonts w:hint="eastAsia" w:eastAsia="仿宋_GB2312"/>
          <w:color w:val="auto"/>
          <w:sz w:val="32"/>
          <w:szCs w:val="28"/>
          <w:lang w:val="en-US" w:eastAsia="zh-CN"/>
        </w:rPr>
        <w:t xml:space="preserve">    </w:t>
      </w:r>
      <w:r>
        <w:rPr>
          <w:rFonts w:eastAsia="仿宋_GB2312"/>
          <w:color w:val="auto"/>
          <w:sz w:val="32"/>
          <w:szCs w:val="28"/>
        </w:rPr>
        <w:t>山东省留学人员和专家服务中心</w:t>
      </w:r>
      <w:r>
        <w:rPr>
          <w:rFonts w:hint="eastAsia" w:eastAsia="仿宋_GB2312"/>
          <w:color w:val="auto"/>
          <w:sz w:val="32"/>
          <w:szCs w:val="28"/>
          <w:lang w:eastAsia="zh-CN"/>
        </w:rPr>
        <w:t>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hint="eastAsia" w:eastAsia="仿宋_GB2312"/>
          <w:color w:val="auto"/>
          <w:sz w:val="32"/>
          <w:szCs w:val="28"/>
          <w:lang w:eastAsia="zh-CN"/>
        </w:rPr>
      </w:pPr>
      <w:r>
        <w:rPr>
          <w:rFonts w:hint="eastAsia" w:eastAsia="仿宋_GB2312"/>
          <w:color w:val="auto"/>
          <w:sz w:val="32"/>
          <w:szCs w:val="28"/>
          <w:lang w:val="en-US" w:eastAsia="zh-CN"/>
        </w:rPr>
        <w:t>胥  玮    山东省人力资源社会保障科学研究院</w:t>
      </w:r>
      <w:r>
        <w:rPr>
          <w:rFonts w:hint="eastAsia" w:eastAsia="仿宋_GB2312"/>
          <w:color w:val="auto"/>
          <w:sz w:val="32"/>
          <w:szCs w:val="28"/>
          <w:lang w:eastAsia="zh-CN"/>
        </w:rPr>
        <w:t>院长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hint="eastAsia" w:eastAsia="仿宋_GB2312"/>
          <w:color w:val="auto"/>
          <w:sz w:val="32"/>
          <w:szCs w:val="28"/>
          <w:lang w:eastAsia="zh-CN"/>
        </w:rPr>
      </w:pPr>
      <w:r>
        <w:rPr>
          <w:rFonts w:hint="eastAsia" w:eastAsia="仿宋_GB2312"/>
          <w:color w:val="auto"/>
          <w:sz w:val="32"/>
          <w:szCs w:val="28"/>
          <w:lang w:eastAsia="zh-CN"/>
        </w:rPr>
        <w:t>高</w:t>
      </w:r>
      <w:r>
        <w:rPr>
          <w:rFonts w:hint="eastAsia" w:eastAsia="仿宋_GB2312"/>
          <w:color w:val="auto"/>
          <w:sz w:val="32"/>
          <w:szCs w:val="28"/>
          <w:lang w:val="en-US" w:eastAsia="zh-CN"/>
        </w:rPr>
        <w:t xml:space="preserve">  </w:t>
      </w:r>
      <w:r>
        <w:rPr>
          <w:rFonts w:hint="eastAsia" w:eastAsia="仿宋_GB2312"/>
          <w:color w:val="auto"/>
          <w:sz w:val="32"/>
          <w:szCs w:val="28"/>
          <w:lang w:eastAsia="zh-CN"/>
        </w:rPr>
        <w:t>炜</w:t>
      </w:r>
      <w:r>
        <w:rPr>
          <w:rFonts w:eastAsia="仿宋_GB2312"/>
          <w:color w:val="auto"/>
          <w:sz w:val="32"/>
          <w:szCs w:val="28"/>
        </w:rPr>
        <w:t xml:space="preserve">    山东广播电视台</w:t>
      </w:r>
      <w:r>
        <w:rPr>
          <w:rFonts w:hint="eastAsia" w:eastAsia="仿宋_GB2312"/>
          <w:color w:val="auto"/>
          <w:sz w:val="32"/>
          <w:szCs w:val="28"/>
          <w:lang w:eastAsia="zh-CN"/>
        </w:rPr>
        <w:t>广播经济频道副总监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hint="eastAsia" w:ascii="黑体" w:hAnsi="黑体" w:eastAsia="黑体" w:cs="黑体"/>
          <w:color w:val="auto"/>
          <w:sz w:val="32"/>
          <w:szCs w:val="28"/>
          <w:lang w:val="en-US" w:eastAsia="zh-CN"/>
        </w:rPr>
      </w:pPr>
      <w:r>
        <w:rPr>
          <w:rFonts w:hint="eastAsia" w:ascii="黑体" w:hAnsi="黑体" w:eastAsia="黑体" w:cs="黑体"/>
          <w:color w:val="auto"/>
          <w:sz w:val="32"/>
          <w:szCs w:val="28"/>
          <w:lang w:val="en-US" w:eastAsia="zh-CN"/>
        </w:rPr>
        <w:t>秘书处负责人：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left"/>
        <w:textAlignment w:val="auto"/>
        <w:rPr>
          <w:rFonts w:hint="eastAsia" w:eastAsia="仿宋_GB2312"/>
          <w:color w:val="auto"/>
          <w:sz w:val="32"/>
          <w:szCs w:val="28"/>
          <w:lang w:val="en-US" w:eastAsia="zh-CN"/>
        </w:rPr>
      </w:pPr>
      <w:r>
        <w:rPr>
          <w:rFonts w:hint="eastAsia" w:eastAsia="仿宋_GB2312"/>
          <w:color w:val="auto"/>
          <w:sz w:val="32"/>
          <w:szCs w:val="28"/>
          <w:lang w:val="en-US" w:eastAsia="zh-CN"/>
        </w:rPr>
        <w:t>单  妍    山东省公共就业和人才服务中心创业服务处处长</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left"/>
        <w:textAlignment w:val="auto"/>
        <w:rPr>
          <w:rFonts w:hint="eastAsia" w:eastAsia="仿宋_GB2312"/>
          <w:color w:val="auto"/>
          <w:sz w:val="32"/>
          <w:szCs w:val="28"/>
          <w:lang w:val="en-US" w:eastAsia="zh-CN"/>
        </w:rPr>
      </w:pPr>
    </w:p>
    <w:p>
      <w:pPr>
        <w:rPr>
          <w:rFonts w:ascii="黑体" w:hAnsi="黑体" w:eastAsia="黑体"/>
          <w:color w:val="auto"/>
          <w:sz w:val="32"/>
          <w:szCs w:val="44"/>
        </w:rPr>
      </w:pPr>
      <w:r>
        <w:rPr>
          <w:rFonts w:ascii="黑体" w:hAnsi="黑体" w:eastAsia="黑体"/>
          <w:color w:val="auto"/>
          <w:sz w:val="32"/>
          <w:szCs w:val="44"/>
        </w:rPr>
        <w:br w:type="page"/>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textAlignment w:val="auto"/>
        <w:rPr>
          <w:rFonts w:hint="eastAsia" w:ascii="黑体" w:hAnsi="黑体" w:eastAsia="黑体"/>
          <w:color w:val="auto"/>
          <w:sz w:val="32"/>
          <w:szCs w:val="44"/>
          <w:lang w:val="en-US" w:eastAsia="zh-CN"/>
        </w:rPr>
      </w:pPr>
      <w:r>
        <w:rPr>
          <w:rFonts w:ascii="黑体" w:hAnsi="黑体" w:eastAsia="黑体"/>
          <w:color w:val="auto"/>
          <w:sz w:val="32"/>
          <w:szCs w:val="44"/>
        </w:rPr>
        <w:t>附件</w:t>
      </w:r>
      <w:r>
        <w:rPr>
          <w:rFonts w:hint="eastAsia" w:ascii="黑体" w:hAnsi="黑体" w:eastAsia="黑体"/>
          <w:color w:val="auto"/>
          <w:sz w:val="32"/>
          <w:szCs w:val="44"/>
          <w:lang w:val="en-US" w:eastAsia="zh-CN"/>
        </w:rPr>
        <w:t>2</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textAlignment w:val="auto"/>
        <w:rPr>
          <w:rFonts w:hint="eastAsia" w:ascii="黑体" w:hAnsi="黑体" w:eastAsia="黑体"/>
          <w:color w:val="auto"/>
          <w:sz w:val="32"/>
          <w:szCs w:val="44"/>
          <w:lang w:val="en-US" w:eastAsia="zh-CN"/>
        </w:rPr>
      </w:pP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jc w:val="center"/>
        <w:textAlignment w:val="auto"/>
        <w:rPr>
          <w:rFonts w:hint="eastAsia" w:ascii="方正小标宋简体" w:eastAsia="方正小标宋简体"/>
          <w:color w:val="auto"/>
          <w:sz w:val="44"/>
          <w:szCs w:val="44"/>
          <w:lang w:val="en-US" w:eastAsia="zh-CN"/>
        </w:rPr>
      </w:pPr>
      <w:r>
        <w:rPr>
          <w:rFonts w:hint="eastAsia" w:ascii="方正小标宋简体" w:eastAsia="方正小标宋简体"/>
          <w:color w:val="auto"/>
          <w:sz w:val="44"/>
          <w:szCs w:val="44"/>
          <w:lang w:val="en-US" w:eastAsia="zh-CN"/>
        </w:rPr>
        <w:t>第六届“中国创翼”创业创新大赛选拔赛暨</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jc w:val="center"/>
        <w:textAlignment w:val="auto"/>
        <w:rPr>
          <w:rFonts w:hint="eastAsia" w:ascii="方正小标宋简体" w:eastAsia="方正小标宋简体"/>
          <w:color w:val="auto"/>
          <w:sz w:val="44"/>
          <w:szCs w:val="44"/>
          <w:lang w:val="en-US" w:eastAsia="zh-CN"/>
        </w:rPr>
      </w:pPr>
      <w:r>
        <w:rPr>
          <w:rFonts w:hint="eastAsia" w:ascii="方正小标宋简体" w:eastAsia="方正小标宋简体"/>
          <w:color w:val="auto"/>
          <w:sz w:val="44"/>
          <w:szCs w:val="44"/>
          <w:lang w:val="en-US" w:eastAsia="zh-CN"/>
        </w:rPr>
        <w:t>第七届山东省创业大赛实施方案</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jc w:val="center"/>
        <w:textAlignment w:val="auto"/>
        <w:rPr>
          <w:rFonts w:hint="eastAsia" w:ascii="方正小标宋简体" w:eastAsia="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一、大赛主题</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_GB2312" w:cs="Times New Roman"/>
          <w:color w:val="auto"/>
          <w:sz w:val="32"/>
          <w:szCs w:val="32"/>
        </w:rPr>
        <w:t>创响新时代  共圆中国梦</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二、组织机构</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（一）主办及承办单位</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主办单位：山东省人力资源和社会保障厅、山东省发展和改革委员会、山东省科学技术厅、山东省工业和信息化厅、</w:t>
      </w:r>
      <w:r>
        <w:rPr>
          <w:rFonts w:hint="eastAsia" w:eastAsia="仿宋_GB2312" w:cs="Times New Roman"/>
          <w:color w:val="auto"/>
          <w:sz w:val="32"/>
          <w:szCs w:val="32"/>
          <w:lang w:val="en-US" w:eastAsia="zh-CN"/>
        </w:rPr>
        <w:t>山东省财政厅、</w:t>
      </w:r>
      <w:r>
        <w:rPr>
          <w:rFonts w:hint="default" w:ascii="Times New Roman" w:hAnsi="Times New Roman" w:eastAsia="仿宋_GB2312" w:cs="Times New Roman"/>
          <w:color w:val="auto"/>
          <w:sz w:val="32"/>
          <w:szCs w:val="32"/>
        </w:rPr>
        <w:t>山东省农业农村厅、山东省退役军人事务厅、山东省总工会、共青团山东省委、山东省妇女联合会、山东省残疾人联合会、山东广播电视台。</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承办单位：山东省公共就业和人才服务中心</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lang w:val="en-US" w:eastAsia="zh-CN"/>
        </w:rPr>
      </w:pPr>
      <w:r>
        <w:rPr>
          <w:rFonts w:hint="eastAsia" w:eastAsia="仿宋_GB2312" w:cs="Times New Roman"/>
          <w:color w:val="auto"/>
          <w:sz w:val="32"/>
          <w:szCs w:val="32"/>
          <w:lang w:val="en-US" w:eastAsia="zh-CN"/>
        </w:rPr>
        <w:t xml:space="preserve">          济南市人力资源和社会保障局</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eastAsia" w:eastAsia="仿宋_GB2312" w:cs="Times New Roman"/>
          <w:color w:val="auto"/>
          <w:sz w:val="32"/>
          <w:szCs w:val="32"/>
          <w:lang w:eastAsia="zh-CN"/>
        </w:rPr>
      </w:pPr>
      <w:r>
        <w:rPr>
          <w:rFonts w:hint="eastAsia" w:eastAsia="仿宋_GB2312" w:cs="Times New Roman"/>
          <w:color w:val="auto"/>
          <w:sz w:val="32"/>
          <w:szCs w:val="32"/>
          <w:lang w:eastAsia="zh-CN"/>
        </w:rPr>
        <w:t>协办单位：济南市公共就业服务中心</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2212" w:firstLineChars="700"/>
        <w:textAlignment w:val="auto"/>
        <w:rPr>
          <w:rFonts w:hint="eastAsia" w:eastAsia="仿宋_GB2312" w:cs="Times New Roman"/>
          <w:color w:val="auto"/>
          <w:sz w:val="32"/>
          <w:szCs w:val="32"/>
          <w:lang w:eastAsia="zh-CN"/>
        </w:rPr>
      </w:pPr>
      <w:r>
        <w:rPr>
          <w:rFonts w:hint="eastAsia" w:eastAsia="仿宋_GB2312" w:cs="Times New Roman"/>
          <w:color w:val="auto"/>
          <w:sz w:val="32"/>
          <w:szCs w:val="32"/>
          <w:lang w:eastAsia="zh-CN"/>
        </w:rPr>
        <w:t>齐鲁银行</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（二）大赛组委会</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成立第</w:t>
      </w:r>
      <w:r>
        <w:rPr>
          <w:rFonts w:hint="eastAsia" w:eastAsia="仿宋_GB2312" w:cs="Times New Roman"/>
          <w:color w:val="auto"/>
          <w:sz w:val="32"/>
          <w:szCs w:val="32"/>
          <w:lang w:eastAsia="zh-CN"/>
        </w:rPr>
        <w:t>六</w:t>
      </w:r>
      <w:r>
        <w:rPr>
          <w:rFonts w:hint="default" w:ascii="Times New Roman" w:hAnsi="Times New Roman" w:eastAsia="仿宋_GB2312" w:cs="Times New Roman"/>
          <w:color w:val="auto"/>
          <w:sz w:val="32"/>
          <w:szCs w:val="32"/>
        </w:rPr>
        <w:t>届“中国创翼”创业创新大赛选拔赛暨第</w:t>
      </w:r>
      <w:r>
        <w:rPr>
          <w:rFonts w:hint="eastAsia" w:eastAsia="仿宋_GB2312" w:cs="Times New Roman"/>
          <w:color w:val="auto"/>
          <w:sz w:val="32"/>
          <w:szCs w:val="32"/>
          <w:lang w:eastAsia="zh-CN"/>
        </w:rPr>
        <w:t>七</w:t>
      </w:r>
      <w:r>
        <w:rPr>
          <w:rFonts w:hint="default" w:ascii="Times New Roman" w:hAnsi="Times New Roman" w:eastAsia="仿宋_GB2312" w:cs="Times New Roman"/>
          <w:color w:val="auto"/>
          <w:sz w:val="32"/>
          <w:szCs w:val="32"/>
        </w:rPr>
        <w:t>届山东省创业大赛组织委员会（以下简称省级大赛组委会）</w:t>
      </w:r>
      <w:r>
        <w:rPr>
          <w:rFonts w:hint="eastAsia" w:eastAsia="仿宋_GB2312" w:cs="Times New Roman"/>
          <w:color w:val="auto"/>
          <w:sz w:val="32"/>
          <w:szCs w:val="32"/>
          <w:lang w:eastAsia="zh-CN"/>
        </w:rPr>
        <w:t>，负责大赛的宣传动员、报名审核、省级选拔赛的组织实施、全国选拔赛和全国总决赛的组织协调、创业典型的推荐宣传和政策（资金）奖励扶持等工作。</w:t>
      </w:r>
      <w:r>
        <w:rPr>
          <w:rFonts w:hint="default" w:ascii="Times New Roman" w:hAnsi="Times New Roman" w:eastAsia="仿宋_GB2312" w:cs="Times New Roman"/>
          <w:color w:val="auto"/>
          <w:sz w:val="32"/>
          <w:szCs w:val="32"/>
        </w:rPr>
        <w:t>省级大赛组委会下</w:t>
      </w:r>
      <w:r>
        <w:rPr>
          <w:rFonts w:hint="eastAsia" w:eastAsia="仿宋_GB2312" w:cs="Times New Roman"/>
          <w:color w:val="auto"/>
          <w:sz w:val="32"/>
          <w:szCs w:val="32"/>
          <w:lang w:eastAsia="zh-CN"/>
        </w:rPr>
        <w:t>设秘书处，</w:t>
      </w:r>
      <w:r>
        <w:rPr>
          <w:rFonts w:hint="default" w:ascii="Times New Roman" w:hAnsi="Times New Roman" w:eastAsia="仿宋_GB2312" w:cs="Times New Roman"/>
          <w:color w:val="auto"/>
          <w:sz w:val="32"/>
          <w:szCs w:val="32"/>
        </w:rPr>
        <w:t>设在山东省公共就业和人才服务中心创业服务处，负责省级</w:t>
      </w:r>
      <w:r>
        <w:rPr>
          <w:rFonts w:hint="eastAsia" w:eastAsia="仿宋_GB2312" w:cs="Times New Roman"/>
          <w:color w:val="auto"/>
          <w:sz w:val="32"/>
          <w:szCs w:val="32"/>
          <w:lang w:eastAsia="zh-CN"/>
        </w:rPr>
        <w:t>比赛</w:t>
      </w:r>
      <w:r>
        <w:rPr>
          <w:rFonts w:hint="default" w:ascii="Times New Roman" w:hAnsi="Times New Roman" w:eastAsia="仿宋_GB2312" w:cs="Times New Roman"/>
          <w:color w:val="auto"/>
          <w:sz w:val="32"/>
          <w:szCs w:val="32"/>
        </w:rPr>
        <w:t>组织和</w:t>
      </w:r>
      <w:r>
        <w:rPr>
          <w:rFonts w:hint="eastAsia" w:eastAsia="仿宋_GB2312" w:cs="Times New Roman"/>
          <w:color w:val="auto"/>
          <w:sz w:val="32"/>
          <w:szCs w:val="32"/>
          <w:lang w:val="en-US" w:eastAsia="zh-CN"/>
        </w:rPr>
        <w:t>16市分</w:t>
      </w:r>
      <w:r>
        <w:rPr>
          <w:rFonts w:hint="default" w:ascii="Times New Roman" w:hAnsi="Times New Roman" w:eastAsia="仿宋_GB2312" w:cs="Times New Roman"/>
          <w:color w:val="auto"/>
          <w:sz w:val="32"/>
          <w:szCs w:val="32"/>
        </w:rPr>
        <w:t>赛区统筹指导工作。大赛筹备和举办期间，组委会启用“山东省创业大赛组委会”专用章，设置大赛官方网站。</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各市分赛区设立分赛区组委会，全面负责赛区的宣传动员、报名审核、市级选拔赛组织实施、省级</w:t>
      </w:r>
      <w:r>
        <w:rPr>
          <w:rFonts w:hint="eastAsia" w:eastAsia="仿宋_GB2312" w:cs="Times New Roman"/>
          <w:color w:val="auto"/>
          <w:sz w:val="32"/>
          <w:szCs w:val="32"/>
          <w:lang w:eastAsia="zh-CN"/>
        </w:rPr>
        <w:t>选拔赛</w:t>
      </w:r>
      <w:r>
        <w:rPr>
          <w:rFonts w:hint="default" w:ascii="Times New Roman" w:hAnsi="Times New Roman" w:eastAsia="仿宋_GB2312" w:cs="Times New Roman"/>
          <w:color w:val="auto"/>
          <w:sz w:val="32"/>
          <w:szCs w:val="32"/>
        </w:rPr>
        <w:t>和决赛组织协调、创业典型推荐宣传和政策（资金）奖励扶持等工作。</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45"/>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三、赛制安排</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大赛采用“2+</w:t>
      </w:r>
      <w:r>
        <w:rPr>
          <w:rFonts w:hint="eastAsia"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”模式，即</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2个主体赛</w:t>
      </w:r>
      <w:r>
        <w:rPr>
          <w:rFonts w:hint="eastAsia"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个专项赛</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。主体赛包括先进制造、现代服务2个赛道，专项赛包括乡村振兴、银发经济</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绿色经济和</w:t>
      </w:r>
      <w:r>
        <w:rPr>
          <w:rFonts w:hint="eastAsia" w:eastAsia="仿宋_GB2312" w:cs="Times New Roman"/>
          <w:b w:val="0"/>
          <w:bCs w:val="0"/>
          <w:color w:val="auto"/>
          <w:sz w:val="32"/>
          <w:szCs w:val="32"/>
          <w:lang w:eastAsia="zh-CN"/>
        </w:rPr>
        <w:t>创业导师</w:t>
      </w:r>
      <w:r>
        <w:rPr>
          <w:rFonts w:hint="eastAsia" w:eastAsia="仿宋_GB2312" w:cs="Times New Roman"/>
          <w:b w:val="0"/>
          <w:bCs w:val="0"/>
          <w:color w:val="auto"/>
          <w:sz w:val="32"/>
          <w:szCs w:val="32"/>
          <w:lang w:val="en-US" w:eastAsia="zh-CN"/>
        </w:rPr>
        <w:t>4</w:t>
      </w:r>
      <w:r>
        <w:rPr>
          <w:rFonts w:hint="default" w:ascii="Times New Roman" w:hAnsi="Times New Roman" w:eastAsia="仿宋_GB2312" w:cs="Times New Roman"/>
          <w:color w:val="auto"/>
          <w:sz w:val="32"/>
          <w:szCs w:val="32"/>
        </w:rPr>
        <w:t>个赛道。大赛按照各</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初赛</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省级</w:t>
      </w:r>
      <w:r>
        <w:rPr>
          <w:rFonts w:hint="eastAsia" w:eastAsia="仿宋_GB2312" w:cs="Times New Roman"/>
          <w:color w:val="auto"/>
          <w:sz w:val="32"/>
          <w:szCs w:val="32"/>
          <w:lang w:eastAsia="zh-CN"/>
        </w:rPr>
        <w:t>选拔赛</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eastAsia="zh-CN"/>
        </w:rPr>
        <w:t>省级总</w:t>
      </w:r>
      <w:r>
        <w:rPr>
          <w:rFonts w:hint="default" w:ascii="Times New Roman" w:hAnsi="Times New Roman" w:eastAsia="仿宋_GB2312" w:cs="Times New Roman"/>
          <w:color w:val="auto"/>
          <w:sz w:val="32"/>
          <w:szCs w:val="32"/>
        </w:rPr>
        <w:t>决赛</w:t>
      </w:r>
      <w:r>
        <w:rPr>
          <w:rFonts w:hint="eastAsia" w:eastAsia="仿宋_GB2312" w:cs="Times New Roman"/>
          <w:color w:val="auto"/>
          <w:sz w:val="32"/>
          <w:szCs w:val="32"/>
          <w:lang w:val="en-US" w:eastAsia="zh-CN"/>
        </w:rPr>
        <w:t>三个</w:t>
      </w:r>
      <w:r>
        <w:rPr>
          <w:rFonts w:hint="eastAsia" w:eastAsia="仿宋_GB2312" w:cs="Times New Roman"/>
          <w:color w:val="auto"/>
          <w:sz w:val="32"/>
          <w:szCs w:val="32"/>
          <w:lang w:eastAsia="zh-CN"/>
        </w:rPr>
        <w:t>阶段</w:t>
      </w:r>
      <w:r>
        <w:rPr>
          <w:rFonts w:hint="default" w:ascii="Times New Roman" w:hAnsi="Times New Roman" w:eastAsia="仿宋_GB2312" w:cs="Times New Roman"/>
          <w:color w:val="auto"/>
          <w:sz w:val="32"/>
          <w:szCs w:val="32"/>
        </w:rPr>
        <w:t>实施。主体赛</w:t>
      </w:r>
      <w:r>
        <w:rPr>
          <w:rFonts w:hint="eastAsia" w:eastAsia="仿宋_GB2312" w:cs="Times New Roman"/>
          <w:color w:val="auto"/>
          <w:sz w:val="32"/>
          <w:szCs w:val="32"/>
          <w:lang w:eastAsia="zh-CN"/>
        </w:rPr>
        <w:t>、专项赛每个赛道</w:t>
      </w:r>
      <w:r>
        <w:rPr>
          <w:rFonts w:hint="default" w:ascii="Times New Roman" w:hAnsi="Times New Roman" w:eastAsia="仿宋_GB2312" w:cs="Times New Roman"/>
          <w:color w:val="auto"/>
          <w:sz w:val="32"/>
          <w:szCs w:val="32"/>
        </w:rPr>
        <w:t>每</w:t>
      </w:r>
      <w:r>
        <w:rPr>
          <w:rFonts w:hint="eastAsia" w:eastAsia="仿宋_GB2312" w:cs="Times New Roman"/>
          <w:color w:val="auto"/>
          <w:sz w:val="32"/>
          <w:szCs w:val="32"/>
          <w:lang w:eastAsia="zh-CN"/>
        </w:rPr>
        <w:t>市最多推荐</w:t>
      </w:r>
      <w:r>
        <w:rPr>
          <w:rFonts w:hint="eastAsia" w:eastAsia="仿宋_GB2312" w:cs="Times New Roman"/>
          <w:color w:val="auto"/>
          <w:sz w:val="32"/>
          <w:szCs w:val="32"/>
          <w:lang w:val="en-US" w:eastAsia="zh-CN"/>
        </w:rPr>
        <w:t>2个项目</w:t>
      </w:r>
      <w:r>
        <w:rPr>
          <w:rFonts w:hint="default" w:ascii="Times New Roman" w:hAnsi="Times New Roman" w:eastAsia="仿宋_GB2312" w:cs="Times New Roman"/>
          <w:color w:val="auto"/>
          <w:sz w:val="32"/>
          <w:szCs w:val="32"/>
        </w:rPr>
        <w:t>参加</w:t>
      </w:r>
      <w:r>
        <w:rPr>
          <w:rFonts w:hint="eastAsia" w:eastAsia="仿宋_GB2312" w:cs="Times New Roman"/>
          <w:color w:val="auto"/>
          <w:sz w:val="32"/>
          <w:szCs w:val="32"/>
          <w:lang w:eastAsia="zh-CN"/>
        </w:rPr>
        <w:t>省级</w:t>
      </w:r>
      <w:r>
        <w:rPr>
          <w:rFonts w:hint="default" w:ascii="Times New Roman" w:hAnsi="Times New Roman" w:eastAsia="仿宋_GB2312" w:cs="Times New Roman"/>
          <w:color w:val="auto"/>
          <w:sz w:val="32"/>
          <w:szCs w:val="32"/>
        </w:rPr>
        <w:t>选拔赛，</w:t>
      </w:r>
      <w:r>
        <w:rPr>
          <w:rFonts w:hint="eastAsia" w:eastAsia="仿宋_GB2312" w:cs="Times New Roman"/>
          <w:color w:val="auto"/>
          <w:sz w:val="32"/>
          <w:szCs w:val="32"/>
          <w:lang w:eastAsia="zh-CN"/>
        </w:rPr>
        <w:t>每个赛道</w:t>
      </w:r>
      <w:r>
        <w:rPr>
          <w:rFonts w:hint="eastAsia" w:eastAsia="仿宋_GB2312" w:cs="Times New Roman"/>
          <w:color w:val="auto"/>
          <w:sz w:val="32"/>
          <w:szCs w:val="32"/>
          <w:lang w:val="en-US" w:eastAsia="zh-CN"/>
        </w:rPr>
        <w:t>10</w:t>
      </w:r>
      <w:r>
        <w:rPr>
          <w:rFonts w:hint="default" w:ascii="Times New Roman" w:hAnsi="Times New Roman" w:eastAsia="仿宋_GB2312" w:cs="Times New Roman"/>
          <w:color w:val="auto"/>
          <w:sz w:val="32"/>
          <w:szCs w:val="32"/>
        </w:rPr>
        <w:t>个项目晋级</w:t>
      </w:r>
      <w:r>
        <w:rPr>
          <w:rFonts w:hint="eastAsia" w:eastAsia="仿宋_GB2312" w:cs="Times New Roman"/>
          <w:color w:val="auto"/>
          <w:sz w:val="32"/>
          <w:szCs w:val="32"/>
          <w:lang w:eastAsia="zh-CN"/>
        </w:rPr>
        <w:t>省级</w:t>
      </w:r>
      <w:r>
        <w:rPr>
          <w:rFonts w:hint="default" w:ascii="Times New Roman" w:hAnsi="Times New Roman" w:eastAsia="仿宋_GB2312" w:cs="Times New Roman"/>
          <w:color w:val="auto"/>
          <w:sz w:val="32"/>
          <w:szCs w:val="32"/>
        </w:rPr>
        <w:t>总决赛。</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楷体_GB2312" w:hAnsi="楷体_GB2312" w:eastAsia="楷体_GB2312" w:cs="楷体_GB2312"/>
          <w:color w:val="auto"/>
          <w:sz w:val="32"/>
          <w:szCs w:val="32"/>
        </w:rPr>
      </w:pPr>
      <w:r>
        <w:rPr>
          <w:rFonts w:hint="default" w:ascii="楷体_GB2312" w:hAnsi="楷体_GB2312" w:eastAsia="楷体_GB2312" w:cs="楷体_GB2312"/>
          <w:color w:val="auto"/>
          <w:sz w:val="32"/>
          <w:szCs w:val="32"/>
        </w:rPr>
        <w:t>（一）主体赛</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1.先进制造</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聚焦我省先进制造业强省建设和“十强产业”发展目标</w:t>
      </w:r>
      <w:r>
        <w:rPr>
          <w:rFonts w:hint="default" w:ascii="Times New Roman" w:hAnsi="Times New Roman" w:eastAsia="仿宋_GB2312" w:cs="Times New Roman"/>
          <w:color w:val="auto"/>
          <w:sz w:val="32"/>
          <w:szCs w:val="32"/>
        </w:rPr>
        <w:t>，发展战略性新兴产业和先进制造业集群，以培育新质生产力推进经济高质量发展的各类新兴产业创业项目。既包括</w:t>
      </w:r>
      <w:r>
        <w:rPr>
          <w:rFonts w:hint="eastAsia" w:eastAsia="仿宋_GB2312" w:cs="Times New Roman"/>
          <w:color w:val="auto"/>
          <w:sz w:val="32"/>
          <w:szCs w:val="32"/>
          <w:lang w:eastAsia="zh-CN"/>
        </w:rPr>
        <w:t>新一代</w:t>
      </w:r>
      <w:r>
        <w:rPr>
          <w:rFonts w:hint="default" w:ascii="Times New Roman" w:hAnsi="Times New Roman" w:eastAsia="仿宋_GB2312" w:cs="Times New Roman"/>
          <w:color w:val="auto"/>
          <w:sz w:val="32"/>
          <w:szCs w:val="32"/>
        </w:rPr>
        <w:t>信息技术、高端装备、新能源、新材料、现代海洋、新能源汽车、绿色环保、航空航天、海洋装备等战略性新兴产业，也包括传统制造业的改造升级。</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2.现代服务</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属于山东省委、省政府《关于加快服务业高质量发展的意见》文件中明确的，</w:t>
      </w:r>
      <w:r>
        <w:rPr>
          <w:rFonts w:hint="eastAsia" w:ascii="Times New Roman" w:hAnsi="Times New Roman" w:eastAsia="仿宋_GB2312" w:cs="Times New Roman"/>
          <w:color w:val="auto"/>
          <w:sz w:val="32"/>
          <w:szCs w:val="32"/>
          <w:lang w:val="en-US" w:eastAsia="zh-CN"/>
        </w:rPr>
        <w:t>对经济发展具有支撑和拉动作用的服务产业。</w:t>
      </w:r>
      <w:r>
        <w:rPr>
          <w:rFonts w:hint="default" w:ascii="Times New Roman" w:hAnsi="Times New Roman" w:eastAsia="仿宋_GB2312" w:cs="Times New Roman"/>
          <w:color w:val="auto"/>
          <w:sz w:val="32"/>
          <w:szCs w:val="32"/>
        </w:rPr>
        <w:t>既包括研发设计、商务咨询、供应链金融、信息数据、人力资源、现代物流、采购分销、生产控制、运营管理等生产性服务业，也包括健康、托育、文化、旅游、体育、家政、物业等生活性服务业。</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楷体_GB2312" w:hAnsi="楷体_GB2312" w:eastAsia="楷体_GB2312" w:cs="楷体_GB2312"/>
          <w:color w:val="auto"/>
          <w:sz w:val="32"/>
          <w:szCs w:val="32"/>
        </w:rPr>
      </w:pPr>
      <w:r>
        <w:rPr>
          <w:rFonts w:hint="default" w:ascii="楷体_GB2312" w:hAnsi="楷体_GB2312" w:eastAsia="楷体_GB2312" w:cs="楷体_GB2312"/>
          <w:color w:val="auto"/>
          <w:sz w:val="32"/>
          <w:szCs w:val="32"/>
        </w:rPr>
        <w:t>（二）专项赛</w:t>
      </w:r>
    </w:p>
    <w:p>
      <w:pPr>
        <w:keepNext w:val="0"/>
        <w:keepLines w:val="0"/>
        <w:pageBreakBefore w:val="0"/>
        <w:widowControl w:val="0"/>
        <w:numPr>
          <w:ilvl w:val="255"/>
          <w:numId w:val="0"/>
        </w:numPr>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1.乡村振兴</w:t>
      </w:r>
    </w:p>
    <w:p>
      <w:pPr>
        <w:keepNext w:val="0"/>
        <w:keepLines w:val="0"/>
        <w:pageBreakBefore w:val="0"/>
        <w:widowControl w:val="0"/>
        <w:numPr>
          <w:ilvl w:val="255"/>
          <w:numId w:val="0"/>
        </w:numPr>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楷体" w:cs="Times New Roman"/>
          <w:color w:val="auto"/>
          <w:sz w:val="32"/>
          <w:szCs w:val="32"/>
        </w:rPr>
      </w:pPr>
      <w:r>
        <w:rPr>
          <w:rFonts w:hint="default" w:ascii="Times New Roman" w:hAnsi="Times New Roman" w:eastAsia="仿宋_GB2312" w:cs="Times New Roman"/>
          <w:color w:val="auto"/>
          <w:sz w:val="32"/>
          <w:szCs w:val="32"/>
        </w:rPr>
        <w:t>重点面向</w:t>
      </w:r>
      <w:r>
        <w:rPr>
          <w:rFonts w:hint="eastAsia" w:ascii="Times New Roman" w:hAnsi="Times New Roman" w:eastAsia="仿宋_GB2312" w:cs="Times New Roman"/>
          <w:color w:val="auto"/>
          <w:sz w:val="32"/>
          <w:szCs w:val="32"/>
          <w:lang w:eastAsia="zh-CN"/>
        </w:rPr>
        <w:t>有利于打造</w:t>
      </w:r>
      <w:r>
        <w:rPr>
          <w:rFonts w:hint="eastAsia" w:ascii="Times New Roman" w:hAnsi="Times New Roman" w:eastAsia="仿宋_GB2312" w:cs="Times New Roman"/>
          <w:color w:val="auto"/>
          <w:sz w:val="32"/>
          <w:szCs w:val="32"/>
          <w:lang w:val="en-US" w:eastAsia="zh-CN"/>
        </w:rPr>
        <w:t>乡村振兴齐鲁样板</w:t>
      </w:r>
      <w:r>
        <w:rPr>
          <w:rFonts w:hint="default" w:ascii="Times New Roman" w:hAnsi="Times New Roman" w:eastAsia="仿宋_GB2312" w:cs="Times New Roman"/>
          <w:color w:val="auto"/>
          <w:sz w:val="32"/>
          <w:szCs w:val="32"/>
        </w:rPr>
        <w:t>，致力于丰富乡村经济业态，发展各具特色的乡村富民产业，优化生产生活生态空间，建设宜居宜业和美乡村的各类乡村创业项目，包括农业科技研发、优良品种培育、特色种养殖、农产品加工、农村电商物流、乡村生态治理、美丽乡村建设、乡村旅游开发、文化传承与创新、劳务品牌及乡土人才培育开发等。</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2.银发经济</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eastAsia="zh-CN"/>
        </w:rPr>
        <w:t>围绕实施积极应对人口老龄化国家战略，有利于加快我省银发经济规模化、标准化、集群化、品牌化发展，专门针对老年人</w:t>
      </w:r>
      <w:r>
        <w:rPr>
          <w:rFonts w:hint="eastAsia" w:eastAsia="仿宋_GB2312" w:cs="Times New Roman"/>
          <w:color w:val="auto"/>
          <w:sz w:val="32"/>
          <w:szCs w:val="32"/>
          <w:lang w:val="en-US" w:eastAsia="zh-CN"/>
        </w:rPr>
        <w:t>群体</w:t>
      </w:r>
      <w:r>
        <w:rPr>
          <w:rFonts w:hint="eastAsia" w:eastAsia="仿宋_GB2312" w:cs="Times New Roman"/>
          <w:color w:val="auto"/>
          <w:sz w:val="32"/>
          <w:szCs w:val="32"/>
          <w:lang w:eastAsia="zh-CN"/>
        </w:rPr>
        <w:t>的高精尖产品和高品质服务模式，</w:t>
      </w:r>
      <w:r>
        <w:rPr>
          <w:rFonts w:hint="default" w:ascii="Times New Roman" w:hAnsi="Times New Roman" w:eastAsia="仿宋_GB2312" w:cs="Times New Roman"/>
          <w:color w:val="auto"/>
          <w:sz w:val="32"/>
          <w:szCs w:val="32"/>
        </w:rPr>
        <w:t>包括老年康养、生活照护、文体娱乐、医疗保健、智慧养老、老年用品及康复辅助产品的研发创新、抗衰产品研发生产等为老年人提供产品或服务，促进银发经济发展的创业项目。</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3.绿色经济</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旨在</w:t>
      </w:r>
      <w:r>
        <w:rPr>
          <w:rFonts w:hint="eastAsia" w:ascii="Times New Roman" w:hAnsi="Times New Roman" w:eastAsia="仿宋_GB2312" w:cs="Times New Roman"/>
          <w:color w:val="auto"/>
          <w:sz w:val="32"/>
          <w:szCs w:val="32"/>
          <w:lang w:val="en-US" w:eastAsia="zh-CN"/>
        </w:rPr>
        <w:t>服务</w:t>
      </w:r>
      <w:r>
        <w:rPr>
          <w:rFonts w:hint="eastAsia" w:eastAsia="仿宋_GB2312" w:cs="Times New Roman"/>
          <w:color w:val="auto"/>
          <w:sz w:val="32"/>
          <w:szCs w:val="32"/>
          <w:lang w:val="en-US" w:eastAsia="zh-CN"/>
        </w:rPr>
        <w:t>和融入</w:t>
      </w:r>
      <w:r>
        <w:rPr>
          <w:rFonts w:hint="eastAsia" w:ascii="Times New Roman" w:hAnsi="Times New Roman" w:eastAsia="仿宋_GB2312" w:cs="Times New Roman"/>
          <w:color w:val="auto"/>
          <w:sz w:val="32"/>
          <w:szCs w:val="32"/>
          <w:lang w:val="en-US" w:eastAsia="zh-CN"/>
        </w:rPr>
        <w:t>山东省绿色低碳高质量发展先行区建设</w:t>
      </w:r>
      <w:r>
        <w:rPr>
          <w:rFonts w:hint="eastAsia" w:eastAsia="仿宋_GB2312" w:cs="Times New Roman"/>
          <w:color w:val="auto"/>
          <w:sz w:val="32"/>
          <w:szCs w:val="32"/>
          <w:lang w:val="en-US" w:eastAsia="zh-CN"/>
        </w:rPr>
        <w:t>和</w:t>
      </w:r>
      <w:r>
        <w:rPr>
          <w:rFonts w:hint="eastAsia" w:ascii="Times New Roman" w:hAnsi="Times New Roman" w:eastAsia="仿宋_GB2312" w:cs="Times New Roman"/>
          <w:color w:val="auto"/>
          <w:sz w:val="32"/>
          <w:szCs w:val="32"/>
          <w:lang w:val="en-US" w:eastAsia="zh-CN"/>
        </w:rPr>
        <w:t>深化新旧动能转换</w:t>
      </w:r>
      <w:r>
        <w:rPr>
          <w:rFonts w:hint="eastAsia" w:eastAsia="仿宋_GB2312" w:cs="Times New Roman"/>
          <w:color w:val="auto"/>
          <w:sz w:val="32"/>
          <w:szCs w:val="32"/>
          <w:lang w:val="en-US" w:eastAsia="zh-CN"/>
        </w:rPr>
        <w:t>，有利于增进民生福祉、提高人民生活品质的经济业态。</w:t>
      </w:r>
      <w:r>
        <w:rPr>
          <w:rFonts w:hint="default" w:ascii="Times New Roman" w:hAnsi="Times New Roman" w:eastAsia="仿宋_GB2312" w:cs="Times New Roman"/>
          <w:color w:val="auto"/>
          <w:sz w:val="32"/>
          <w:szCs w:val="32"/>
        </w:rPr>
        <w:t>包括生态农业、生态工业、生态旅游、环保产业、绿色能源、节能环保、绿色服务业，以及对现有的传统产业进行“绿色化”改造的创业项目。</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eastAsia" w:eastAsia="仿宋_GB2312" w:cs="Times New Roman"/>
          <w:color w:val="auto"/>
          <w:sz w:val="32"/>
          <w:szCs w:val="32"/>
          <w:lang w:val="en-US" w:eastAsia="zh-CN"/>
        </w:rPr>
      </w:pPr>
      <w:r>
        <w:rPr>
          <w:rFonts w:hint="eastAsia" w:eastAsia="仿宋_GB2312" w:cs="Times New Roman"/>
          <w:b w:val="0"/>
          <w:bCs w:val="0"/>
          <w:color w:val="auto"/>
          <w:sz w:val="32"/>
          <w:szCs w:val="32"/>
          <w:lang w:val="en-US" w:eastAsia="zh-CN"/>
        </w:rPr>
        <w:t>4</w:t>
      </w:r>
      <w:r>
        <w:rPr>
          <w:rFonts w:hint="default" w:ascii="Times New Roman" w:hAnsi="Times New Roman" w:eastAsia="仿宋_GB2312" w:cs="Times New Roman"/>
          <w:b w:val="0"/>
          <w:bCs w:val="0"/>
          <w:color w:val="auto"/>
          <w:sz w:val="32"/>
          <w:szCs w:val="32"/>
        </w:rPr>
        <w:t>.</w:t>
      </w:r>
      <w:r>
        <w:rPr>
          <w:rFonts w:hint="eastAsia" w:eastAsia="仿宋_GB2312" w:cs="Times New Roman"/>
          <w:color w:val="auto"/>
          <w:sz w:val="32"/>
          <w:szCs w:val="32"/>
          <w:lang w:val="en-US" w:eastAsia="zh-CN"/>
        </w:rPr>
        <w:t>创业导师</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eastAsia" w:ascii="Times New Roman" w:hAnsi="Times New Roman" w:eastAsia="仿宋_GB2312" w:cs="Times New Roman"/>
          <w:color w:val="auto"/>
          <w:sz w:val="32"/>
          <w:szCs w:val="32"/>
          <w:lang w:val="en-US" w:eastAsia="zh-CN"/>
        </w:rPr>
      </w:pPr>
      <w:r>
        <w:rPr>
          <w:rFonts w:hint="eastAsia" w:eastAsia="仿宋_GB2312" w:cs="Times New Roman"/>
          <w:color w:val="auto"/>
          <w:sz w:val="32"/>
          <w:szCs w:val="32"/>
          <w:lang w:val="en-US" w:eastAsia="zh-CN"/>
        </w:rPr>
        <w:t>参赛对象应为创业教育工作者、创业实践导师、创业服务专家等相关专业人士。参赛导师需长期在山东省内开展创业服务工作，身体健康，能够适应工作需要。参加过往届山东省创业大赛总决赛获奖的创业导师和获奖项目负责人不得参加。（具体条件详见附件6）</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四、参赛条件</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以上赛事，年满16周岁的各类创业群体均可报名参赛，项目所在地位于</w:t>
      </w:r>
      <w:r>
        <w:rPr>
          <w:rFonts w:hint="eastAsia" w:eastAsia="仿宋_GB2312" w:cs="Times New Roman"/>
          <w:color w:val="auto"/>
          <w:sz w:val="32"/>
          <w:szCs w:val="32"/>
          <w:lang w:eastAsia="zh-CN"/>
        </w:rPr>
        <w:t>山东省</w:t>
      </w:r>
      <w:r>
        <w:rPr>
          <w:rFonts w:hint="default" w:ascii="Times New Roman" w:hAnsi="Times New Roman" w:eastAsia="仿宋_GB2312" w:cs="Times New Roman"/>
          <w:color w:val="auto"/>
          <w:sz w:val="32"/>
          <w:szCs w:val="32"/>
        </w:rPr>
        <w:t>。其中，乡村振兴赛道</w:t>
      </w:r>
      <w:r>
        <w:rPr>
          <w:rFonts w:hint="eastAsia" w:eastAsia="仿宋_GB2312" w:cs="Times New Roman"/>
          <w:color w:val="auto"/>
          <w:sz w:val="32"/>
          <w:szCs w:val="32"/>
          <w:lang w:val="en-US" w:eastAsia="zh-CN"/>
        </w:rPr>
        <w:t>项目</w:t>
      </w:r>
      <w:r>
        <w:rPr>
          <w:rFonts w:hint="default" w:ascii="Times New Roman" w:hAnsi="Times New Roman" w:eastAsia="仿宋_GB2312" w:cs="Times New Roman"/>
          <w:color w:val="auto"/>
          <w:sz w:val="32"/>
          <w:szCs w:val="32"/>
        </w:rPr>
        <w:t>限于下辖乡镇农村的县域以内（包括市辖郊区、县级市、县）注册、生产与经营</w:t>
      </w:r>
      <w:r>
        <w:rPr>
          <w:rFonts w:hint="eastAsia" w:eastAsia="仿宋_GB2312" w:cs="Times New Roman"/>
          <w:color w:val="auto"/>
          <w:sz w:val="32"/>
          <w:szCs w:val="32"/>
          <w:lang w:val="en-US" w:eastAsia="zh-CN"/>
        </w:rPr>
        <w:t>的创业实体</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报名参赛项目应符合国家法律法规和国家产业政策，经营规范，社会信誉良好，无不良记录。往届全国</w:t>
      </w:r>
      <w:r>
        <w:rPr>
          <w:rFonts w:hint="eastAsia" w:eastAsia="仿宋_GB2312" w:cs="Times New Roman"/>
          <w:color w:val="auto"/>
          <w:sz w:val="32"/>
          <w:szCs w:val="32"/>
          <w:lang w:val="en-US" w:eastAsia="zh-CN"/>
        </w:rPr>
        <w:t>大赛</w:t>
      </w:r>
      <w:r>
        <w:rPr>
          <w:rFonts w:hint="default" w:ascii="Times New Roman" w:hAnsi="Times New Roman" w:eastAsia="仿宋_GB2312" w:cs="Times New Roman"/>
          <w:color w:val="auto"/>
          <w:sz w:val="32"/>
          <w:szCs w:val="32"/>
        </w:rPr>
        <w:t>总决赛</w:t>
      </w:r>
      <w:r>
        <w:rPr>
          <w:rFonts w:hint="eastAsia" w:eastAsia="仿宋_GB2312" w:cs="Times New Roman"/>
          <w:color w:val="auto"/>
          <w:sz w:val="32"/>
          <w:szCs w:val="32"/>
          <w:lang w:val="en-US" w:eastAsia="zh-CN"/>
        </w:rPr>
        <w:t>获奖的</w:t>
      </w:r>
      <w:r>
        <w:rPr>
          <w:rFonts w:hint="eastAsia" w:eastAsia="仿宋_GB2312" w:cs="Times New Roman"/>
          <w:color w:val="auto"/>
          <w:sz w:val="32"/>
          <w:szCs w:val="32"/>
          <w:lang w:eastAsia="zh-CN"/>
        </w:rPr>
        <w:t>项目，往届</w:t>
      </w:r>
      <w:r>
        <w:rPr>
          <w:rFonts w:hint="default" w:ascii="Times New Roman" w:hAnsi="Times New Roman" w:eastAsia="仿宋_GB2312" w:cs="Times New Roman"/>
          <w:color w:val="auto"/>
          <w:sz w:val="32"/>
          <w:szCs w:val="32"/>
        </w:rPr>
        <w:t>山东省大赛</w:t>
      </w:r>
      <w:r>
        <w:rPr>
          <w:rFonts w:hint="eastAsia" w:eastAsia="仿宋_GB2312" w:cs="Times New Roman"/>
          <w:color w:val="auto"/>
          <w:sz w:val="32"/>
          <w:szCs w:val="32"/>
          <w:lang w:eastAsia="zh-CN"/>
        </w:rPr>
        <w:t>总决赛</w:t>
      </w:r>
      <w:r>
        <w:rPr>
          <w:rFonts w:hint="default" w:ascii="Times New Roman" w:hAnsi="Times New Roman" w:eastAsia="仿宋_GB2312" w:cs="Times New Roman"/>
          <w:color w:val="auto"/>
          <w:sz w:val="32"/>
          <w:szCs w:val="32"/>
        </w:rPr>
        <w:t>获奖</w:t>
      </w:r>
      <w:r>
        <w:rPr>
          <w:rFonts w:hint="eastAsia" w:eastAsia="仿宋_GB2312" w:cs="Times New Roman"/>
          <w:color w:val="auto"/>
          <w:sz w:val="32"/>
          <w:szCs w:val="32"/>
          <w:lang w:eastAsia="zh-CN"/>
        </w:rPr>
        <w:t>及获奖</w:t>
      </w:r>
      <w:r>
        <w:rPr>
          <w:rFonts w:hint="eastAsia" w:eastAsia="仿宋_GB2312" w:cs="Times New Roman"/>
          <w:color w:val="auto"/>
          <w:sz w:val="32"/>
          <w:szCs w:val="32"/>
          <w:lang w:val="en-US" w:eastAsia="zh-CN"/>
        </w:rPr>
        <w:t>创业</w:t>
      </w:r>
      <w:r>
        <w:rPr>
          <w:rFonts w:hint="eastAsia" w:eastAsia="仿宋_GB2312" w:cs="Times New Roman"/>
          <w:color w:val="auto"/>
          <w:sz w:val="32"/>
          <w:szCs w:val="32"/>
          <w:lang w:eastAsia="zh-CN"/>
        </w:rPr>
        <w:t>导师作为负责人的项目</w:t>
      </w:r>
      <w:r>
        <w:rPr>
          <w:rFonts w:hint="default" w:ascii="Times New Roman" w:hAnsi="Times New Roman" w:eastAsia="仿宋_GB2312" w:cs="Times New Roman"/>
          <w:color w:val="auto"/>
          <w:sz w:val="32"/>
          <w:szCs w:val="32"/>
        </w:rPr>
        <w:t>不能参加。</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1.截至2024年5月31日，在市场监督管理部门（民政部门）已登记注册且未满5年的企业或机构。</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2.参赛项目具有创新性的技术、产品或经营服务模式</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具有较强的成长潜力和带动就业潜能。</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3.参赛项目</w:t>
      </w:r>
      <w:r>
        <w:rPr>
          <w:rFonts w:hint="eastAsia" w:eastAsia="仿宋_GB2312" w:cs="Times New Roman"/>
          <w:color w:val="auto"/>
          <w:sz w:val="32"/>
          <w:szCs w:val="32"/>
          <w:lang w:val="en-US" w:eastAsia="zh-CN"/>
        </w:rPr>
        <w:t>应对本身</w:t>
      </w:r>
      <w:r>
        <w:rPr>
          <w:rFonts w:hint="default" w:ascii="Times New Roman" w:hAnsi="Times New Roman" w:eastAsia="仿宋_GB2312" w:cs="Times New Roman"/>
          <w:color w:val="auto"/>
          <w:sz w:val="32"/>
          <w:szCs w:val="32"/>
        </w:rPr>
        <w:t>技术和产品有合法使用权，不存在知识产权争议。</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w:t>
      </w:r>
      <w:r>
        <w:rPr>
          <w:rFonts w:hint="eastAsia" w:eastAsia="仿宋_GB2312" w:cs="Times New Roman"/>
          <w:color w:val="auto"/>
          <w:sz w:val="32"/>
          <w:szCs w:val="32"/>
          <w:lang w:val="en-US" w:eastAsia="zh-CN"/>
        </w:rPr>
        <w:t>参赛</w:t>
      </w:r>
      <w:r>
        <w:rPr>
          <w:rFonts w:hint="default" w:ascii="Times New Roman" w:hAnsi="Times New Roman" w:eastAsia="仿宋_GB2312" w:cs="Times New Roman"/>
          <w:color w:val="auto"/>
          <w:sz w:val="32"/>
          <w:szCs w:val="32"/>
        </w:rPr>
        <w:t>项目的产品、经营属于同一参赛主体且独立运营。</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5.参赛者须为该项目的第一创始人或核心团队成员。</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五、赛事流程</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eastAsia"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rPr>
        <w:t>第一阶段：大赛启动和组织发动</w:t>
      </w:r>
      <w:r>
        <w:rPr>
          <w:rFonts w:hint="eastAsia" w:eastAsia="楷体_GB2312" w:cs="Times New Roman"/>
          <w:color w:val="auto"/>
          <w:sz w:val="32"/>
          <w:szCs w:val="32"/>
          <w:lang w:eastAsia="zh-CN"/>
        </w:rPr>
        <w:t>（</w:t>
      </w:r>
      <w:r>
        <w:rPr>
          <w:rFonts w:hint="eastAsia" w:eastAsia="楷体_GB2312" w:cs="Times New Roman"/>
          <w:color w:val="auto"/>
          <w:sz w:val="32"/>
          <w:szCs w:val="32"/>
          <w:lang w:val="en-US" w:eastAsia="zh-CN"/>
        </w:rPr>
        <w:t>2024年4月</w:t>
      </w:r>
      <w:r>
        <w:rPr>
          <w:rFonts w:hint="eastAsia" w:eastAsia="楷体_GB2312" w:cs="Times New Roman"/>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6" w:lineRule="exact"/>
        <w:ind w:left="0" w:leftChars="0" w:right="0" w:rightChars="0" w:firstLine="632" w:firstLineChars="200"/>
        <w:textAlignment w:val="auto"/>
        <w:rPr>
          <w:rFonts w:hint="eastAsia"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大赛</w:t>
      </w:r>
      <w:r>
        <w:rPr>
          <w:rFonts w:hint="eastAsia" w:eastAsia="仿宋_GB2312" w:cs="Times New Roman"/>
          <w:color w:val="auto"/>
          <w:sz w:val="32"/>
          <w:szCs w:val="32"/>
          <w:lang w:eastAsia="zh-CN"/>
        </w:rPr>
        <w:t>于</w:t>
      </w:r>
      <w:r>
        <w:rPr>
          <w:rFonts w:hint="eastAsia"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月启动</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各</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按要求</w:t>
      </w:r>
      <w:r>
        <w:rPr>
          <w:rFonts w:hint="eastAsia" w:eastAsia="仿宋_GB2312" w:cs="Times New Roman"/>
          <w:color w:val="auto"/>
          <w:sz w:val="32"/>
          <w:szCs w:val="32"/>
          <w:lang w:val="en-US" w:eastAsia="zh-CN"/>
        </w:rPr>
        <w:t>及时</w:t>
      </w:r>
      <w:r>
        <w:rPr>
          <w:rFonts w:hint="default" w:ascii="Times New Roman" w:hAnsi="Times New Roman" w:eastAsia="仿宋_GB2312" w:cs="Times New Roman"/>
          <w:color w:val="auto"/>
          <w:sz w:val="32"/>
          <w:szCs w:val="32"/>
        </w:rPr>
        <w:t>成立</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级组委会，制定本</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实施方案，广泛开展宣传发动。</w:t>
      </w:r>
      <w:r>
        <w:rPr>
          <w:rFonts w:hint="eastAsia" w:eastAsia="仿宋_GB2312" w:cs="Times New Roman"/>
          <w:color w:val="auto"/>
          <w:sz w:val="32"/>
          <w:szCs w:val="32"/>
          <w:lang w:val="en-US" w:eastAsia="zh-CN"/>
        </w:rPr>
        <w:t>各市工作方案和正式通知，于4月30日前报送至省级大赛组委会秘书处备案。</w:t>
      </w:r>
    </w:p>
    <w:p>
      <w:pPr>
        <w:keepNext w:val="0"/>
        <w:keepLines w:val="0"/>
        <w:pageBreakBefore w:val="0"/>
        <w:widowControl w:val="0"/>
        <w:numPr>
          <w:ilvl w:val="0"/>
          <w:numId w:val="0"/>
        </w:numPr>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lang w:val="en-US" w:eastAsia="zh-CN"/>
        </w:rPr>
      </w:pPr>
      <w:r>
        <w:rPr>
          <w:rFonts w:hint="eastAsia" w:eastAsia="仿宋_GB2312" w:cs="Times New Roman"/>
          <w:color w:val="auto"/>
          <w:sz w:val="32"/>
          <w:szCs w:val="32"/>
          <w:lang w:val="en-US" w:eastAsia="zh-CN"/>
        </w:rPr>
        <w:t>大赛启动后，省级大赛组委会将树立省市联动“一盘棋”思想，严格按照“统一名称、统一进度、统一标准”要求，创新宣传形式和内容，提前做好暖场造势，广泛发动各类媒体对大赛进行全方位、多角度宣传报道，全程跟踪各阶段赛事进展，宣传各市经验做法，树立不同领域的创业典型，提升大赛的社会影响力和关注度，积极营造良好的创业创新舆论氛围。</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楷体_GB2312" w:cs="Times New Roman"/>
          <w:color w:val="auto"/>
          <w:sz w:val="32"/>
          <w:szCs w:val="32"/>
          <w:lang w:val="en-US" w:eastAsia="zh-CN"/>
        </w:rPr>
      </w:pPr>
      <w:r>
        <w:rPr>
          <w:rFonts w:hint="eastAsia" w:ascii="Times New Roman" w:hAnsi="Times New Roman" w:eastAsia="楷体_GB2312" w:cs="Times New Roman"/>
          <w:color w:val="auto"/>
          <w:sz w:val="32"/>
          <w:szCs w:val="32"/>
          <w:lang w:val="en-US" w:eastAsia="zh-CN"/>
        </w:rPr>
        <w:t>第二阶段：各市初赛及报名（</w:t>
      </w:r>
      <w:r>
        <w:rPr>
          <w:rFonts w:hint="eastAsia" w:eastAsia="楷体_GB2312" w:cs="Times New Roman"/>
          <w:color w:val="auto"/>
          <w:sz w:val="32"/>
          <w:szCs w:val="32"/>
          <w:lang w:val="en-US" w:eastAsia="zh-CN"/>
        </w:rPr>
        <w:t>2024年5月1日—6月10日</w:t>
      </w:r>
      <w:r>
        <w:rPr>
          <w:rFonts w:hint="eastAsia" w:ascii="Times New Roman" w:hAnsi="Times New Roman" w:eastAsia="楷体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1.各市初赛。</w:t>
      </w:r>
      <w:r>
        <w:rPr>
          <w:rFonts w:hint="default" w:ascii="Times New Roman" w:hAnsi="Times New Roman" w:eastAsia="仿宋_GB2312" w:cs="Times New Roman"/>
          <w:color w:val="auto"/>
          <w:sz w:val="32"/>
          <w:szCs w:val="32"/>
        </w:rPr>
        <w:t>初赛由</w:t>
      </w:r>
      <w:r>
        <w:rPr>
          <w:rFonts w:hint="eastAsia" w:eastAsia="仿宋_GB2312" w:cs="Times New Roman"/>
          <w:color w:val="auto"/>
          <w:sz w:val="32"/>
          <w:szCs w:val="32"/>
          <w:lang w:val="en-US" w:eastAsia="zh-CN"/>
        </w:rPr>
        <w:t>16</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赛区负责组织。项目评审以创业计划书</w:t>
      </w:r>
      <w:r>
        <w:rPr>
          <w:rFonts w:hint="eastAsia" w:eastAsia="仿宋_GB2312" w:cs="Times New Roman"/>
          <w:color w:val="auto"/>
          <w:sz w:val="32"/>
          <w:szCs w:val="32"/>
          <w:lang w:eastAsia="zh-CN"/>
        </w:rPr>
        <w:t>（</w:t>
      </w:r>
      <w:r>
        <w:rPr>
          <w:rFonts w:hint="eastAsia" w:eastAsia="仿宋_GB2312" w:cs="Times New Roman"/>
          <w:color w:val="auto"/>
          <w:sz w:val="32"/>
          <w:szCs w:val="32"/>
          <w:lang w:val="en-US" w:eastAsia="zh-CN"/>
        </w:rPr>
        <w:t>模板见附件8</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为基础，原则上需采取项目路演、现场展示、商业模拟、专家评审、尽职调查等方式进行。初赛过程要保存影像资料，并在当地媒体宣传</w:t>
      </w:r>
      <w:r>
        <w:rPr>
          <w:rFonts w:hint="eastAsia" w:eastAsia="仿宋_GB2312" w:cs="Times New Roman"/>
          <w:color w:val="auto"/>
          <w:sz w:val="32"/>
          <w:szCs w:val="32"/>
          <w:lang w:eastAsia="zh-CN"/>
        </w:rPr>
        <w:t>，初赛后及时</w:t>
      </w:r>
      <w:r>
        <w:rPr>
          <w:rFonts w:hint="default" w:ascii="Times New Roman" w:hAnsi="Times New Roman" w:eastAsia="仿宋_GB2312" w:cs="Times New Roman"/>
          <w:color w:val="auto"/>
          <w:sz w:val="32"/>
          <w:szCs w:val="32"/>
        </w:rPr>
        <w:t>将赛事总结、</w:t>
      </w:r>
      <w:r>
        <w:rPr>
          <w:rFonts w:hint="eastAsia" w:eastAsia="仿宋_GB2312" w:cs="Times New Roman"/>
          <w:color w:val="auto"/>
          <w:sz w:val="32"/>
          <w:szCs w:val="32"/>
          <w:lang w:val="en-US" w:eastAsia="zh-CN"/>
        </w:rPr>
        <w:t>视频图片等展示材料</w:t>
      </w:r>
      <w:r>
        <w:rPr>
          <w:rFonts w:hint="default" w:ascii="Times New Roman" w:hAnsi="Times New Roman" w:eastAsia="仿宋_GB2312" w:cs="Times New Roman"/>
          <w:color w:val="auto"/>
          <w:sz w:val="32"/>
          <w:szCs w:val="32"/>
        </w:rPr>
        <w:t>提交省级大赛组委会秘书处。</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2.组织报名。</w:t>
      </w:r>
      <w:r>
        <w:rPr>
          <w:rFonts w:hint="default" w:ascii="Times New Roman" w:hAnsi="Times New Roman" w:eastAsia="仿宋_GB2312" w:cs="Times New Roman"/>
          <w:color w:val="auto"/>
          <w:sz w:val="32"/>
          <w:szCs w:val="32"/>
        </w:rPr>
        <w:t>报名</w:t>
      </w:r>
      <w:r>
        <w:rPr>
          <w:rFonts w:hint="eastAsia" w:eastAsia="仿宋_GB2312" w:cs="Times New Roman"/>
          <w:color w:val="auto"/>
          <w:sz w:val="32"/>
          <w:szCs w:val="32"/>
          <w:lang w:val="en-US" w:eastAsia="zh-CN"/>
        </w:rPr>
        <w:t>按照大赛</w:t>
      </w:r>
      <w:r>
        <w:rPr>
          <w:rFonts w:hint="default" w:ascii="Times New Roman" w:hAnsi="Times New Roman" w:eastAsia="仿宋_GB2312" w:cs="Times New Roman"/>
          <w:color w:val="auto"/>
          <w:sz w:val="32"/>
          <w:szCs w:val="32"/>
        </w:rPr>
        <w:t>主体赛</w:t>
      </w:r>
      <w:r>
        <w:rPr>
          <w:rFonts w:hint="eastAsia" w:eastAsia="仿宋_GB2312" w:cs="Times New Roman"/>
          <w:color w:val="auto"/>
          <w:sz w:val="32"/>
          <w:szCs w:val="32"/>
          <w:lang w:val="en-US" w:eastAsia="zh-CN"/>
        </w:rPr>
        <w:t>和</w:t>
      </w:r>
      <w:r>
        <w:rPr>
          <w:rFonts w:hint="default" w:ascii="Times New Roman" w:hAnsi="Times New Roman" w:eastAsia="仿宋_GB2312" w:cs="Times New Roman"/>
          <w:color w:val="auto"/>
          <w:sz w:val="32"/>
          <w:szCs w:val="32"/>
        </w:rPr>
        <w:t>专项赛</w:t>
      </w:r>
      <w:r>
        <w:rPr>
          <w:rFonts w:hint="eastAsia" w:eastAsia="仿宋_GB2312" w:cs="Times New Roman"/>
          <w:color w:val="auto"/>
          <w:sz w:val="32"/>
          <w:szCs w:val="32"/>
          <w:lang w:val="en-US" w:eastAsia="zh-CN"/>
        </w:rPr>
        <w:t>分组进行</w:t>
      </w:r>
      <w:r>
        <w:rPr>
          <w:rFonts w:hint="default" w:ascii="Times New Roman" w:hAnsi="Times New Roman" w:eastAsia="仿宋_GB2312" w:cs="Times New Roman"/>
          <w:color w:val="auto"/>
          <w:sz w:val="32"/>
          <w:szCs w:val="32"/>
        </w:rPr>
        <w:t>，不得兼报</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各组报名项目不限数量。</w:t>
      </w:r>
      <w:r>
        <w:rPr>
          <w:rFonts w:hint="eastAsia" w:eastAsia="仿宋_GB2312" w:cs="Times New Roman"/>
          <w:color w:val="auto"/>
          <w:sz w:val="32"/>
          <w:szCs w:val="32"/>
          <w:lang w:eastAsia="zh-CN"/>
        </w:rPr>
        <w:t>各市人力资源社会保障局</w:t>
      </w:r>
      <w:r>
        <w:rPr>
          <w:rFonts w:hint="eastAsia" w:eastAsia="仿宋_GB2312" w:cs="Times New Roman"/>
          <w:color w:val="auto"/>
          <w:sz w:val="32"/>
          <w:szCs w:val="32"/>
          <w:lang w:val="en-US" w:eastAsia="zh-CN"/>
        </w:rPr>
        <w:t>负责对本赛区</w:t>
      </w:r>
      <w:r>
        <w:rPr>
          <w:rFonts w:hint="default" w:ascii="Times New Roman" w:hAnsi="Times New Roman" w:eastAsia="仿宋_GB2312" w:cs="Times New Roman"/>
          <w:color w:val="auto"/>
          <w:sz w:val="32"/>
          <w:szCs w:val="32"/>
        </w:rPr>
        <w:t>参赛项目进行资格审核，于</w:t>
      </w:r>
      <w:r>
        <w:rPr>
          <w:rFonts w:hint="eastAsia"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月</w:t>
      </w:r>
      <w:r>
        <w:rPr>
          <w:rFonts w:hint="eastAsia" w:eastAsia="仿宋_GB2312" w:cs="Times New Roman"/>
          <w:color w:val="auto"/>
          <w:sz w:val="32"/>
          <w:szCs w:val="32"/>
          <w:lang w:val="en-US" w:eastAsia="zh-CN"/>
        </w:rPr>
        <w:t>31</w:t>
      </w:r>
      <w:r>
        <w:rPr>
          <w:rFonts w:hint="default" w:ascii="Times New Roman" w:hAnsi="Times New Roman" w:eastAsia="仿宋_GB2312" w:cs="Times New Roman"/>
          <w:color w:val="auto"/>
          <w:sz w:val="32"/>
          <w:szCs w:val="32"/>
        </w:rPr>
        <w:t>日前将审核后的项目清单（</w:t>
      </w:r>
      <w:r>
        <w:rPr>
          <w:rFonts w:hint="eastAsia" w:eastAsia="仿宋_GB2312" w:cs="Times New Roman"/>
          <w:color w:val="auto"/>
          <w:sz w:val="32"/>
          <w:szCs w:val="32"/>
          <w:lang w:eastAsia="zh-CN"/>
        </w:rPr>
        <w:t>详见</w:t>
      </w:r>
      <w:r>
        <w:rPr>
          <w:rFonts w:hint="default" w:ascii="Times New Roman" w:hAnsi="Times New Roman" w:eastAsia="仿宋_GB2312" w:cs="Times New Roman"/>
          <w:color w:val="auto"/>
          <w:sz w:val="32"/>
          <w:szCs w:val="32"/>
        </w:rPr>
        <w:t>附件</w:t>
      </w:r>
      <w:r>
        <w:rPr>
          <w:rFonts w:hint="eastAsia"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eastAsia="zh-CN"/>
        </w:rPr>
        <w:t>、项目路演资料（包括项目计划书、演示PPT）、各赛区报名及资格审核情况统计表（</w:t>
      </w:r>
      <w:r>
        <w:rPr>
          <w:rFonts w:hint="default" w:eastAsia="仿宋_GB2312" w:cs="Times New Roman"/>
          <w:color w:val="auto"/>
          <w:sz w:val="32"/>
          <w:szCs w:val="32"/>
          <w:lang w:eastAsia="zh-CN"/>
        </w:rPr>
        <w:t>见</w:t>
      </w:r>
      <w:r>
        <w:rPr>
          <w:rFonts w:hint="eastAsia" w:eastAsia="仿宋_GB2312" w:cs="Times New Roman"/>
          <w:color w:val="auto"/>
          <w:sz w:val="32"/>
          <w:szCs w:val="32"/>
          <w:lang w:eastAsia="zh-CN"/>
        </w:rPr>
        <w:t>附件</w:t>
      </w:r>
      <w:r>
        <w:rPr>
          <w:rFonts w:hint="eastAsia" w:eastAsia="仿宋_GB2312" w:cs="Times New Roman"/>
          <w:color w:val="auto"/>
          <w:sz w:val="32"/>
          <w:szCs w:val="32"/>
          <w:lang w:val="en-US" w:eastAsia="zh-CN"/>
        </w:rPr>
        <w:t>5</w:t>
      </w:r>
      <w:r>
        <w:rPr>
          <w:rFonts w:hint="eastAsia" w:eastAsia="仿宋_GB2312" w:cs="Times New Roman"/>
          <w:color w:val="auto"/>
          <w:sz w:val="32"/>
          <w:szCs w:val="32"/>
          <w:lang w:eastAsia="zh-CN"/>
        </w:rPr>
        <w:t>）和</w:t>
      </w:r>
      <w:r>
        <w:rPr>
          <w:rFonts w:hint="default" w:ascii="Times New Roman" w:hAnsi="Times New Roman" w:eastAsia="仿宋_GB2312" w:cs="Times New Roman"/>
          <w:color w:val="auto"/>
          <w:sz w:val="32"/>
          <w:szCs w:val="32"/>
        </w:rPr>
        <w:t>创业导师参赛报名表（</w:t>
      </w:r>
      <w:r>
        <w:rPr>
          <w:rFonts w:hint="eastAsia" w:eastAsia="仿宋_GB2312" w:cs="Times New Roman"/>
          <w:color w:val="auto"/>
          <w:sz w:val="32"/>
          <w:szCs w:val="32"/>
          <w:lang w:eastAsia="zh-CN"/>
        </w:rPr>
        <w:t>详见附件</w:t>
      </w:r>
      <w:r>
        <w:rPr>
          <w:rFonts w:hint="eastAsia"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val="en-US" w:eastAsia="zh-CN"/>
        </w:rPr>
        <w:t>通过</w:t>
      </w:r>
      <w:r>
        <w:rPr>
          <w:rFonts w:hint="default" w:eastAsia="仿宋_GB2312" w:cs="Times New Roman"/>
          <w:color w:val="auto"/>
          <w:sz w:val="32"/>
          <w:szCs w:val="32"/>
          <w:lang w:eastAsia="zh-CN"/>
        </w:rPr>
        <w:t>报名网站</w:t>
      </w:r>
      <w:r>
        <w:rPr>
          <w:rFonts w:hint="default" w:ascii="Times New Roman" w:hAnsi="Times New Roman" w:eastAsia="仿宋_GB2312" w:cs="Times New Roman"/>
          <w:color w:val="auto"/>
          <w:sz w:val="32"/>
          <w:szCs w:val="32"/>
        </w:rPr>
        <w:t>报送至省级大赛组委会秘书处。省级</w:t>
      </w:r>
      <w:r>
        <w:rPr>
          <w:rFonts w:hint="eastAsia" w:eastAsia="仿宋_GB2312" w:cs="Times New Roman"/>
          <w:color w:val="auto"/>
          <w:sz w:val="32"/>
          <w:szCs w:val="32"/>
          <w:lang w:val="en-US" w:eastAsia="zh-CN"/>
        </w:rPr>
        <w:t>大赛</w:t>
      </w:r>
      <w:r>
        <w:rPr>
          <w:rFonts w:hint="default" w:ascii="Times New Roman" w:hAnsi="Times New Roman" w:eastAsia="仿宋_GB2312" w:cs="Times New Roman"/>
          <w:color w:val="auto"/>
          <w:sz w:val="32"/>
          <w:szCs w:val="32"/>
        </w:rPr>
        <w:t>组委会依据大赛报名参赛条件，对</w:t>
      </w:r>
      <w:r>
        <w:rPr>
          <w:rFonts w:hint="eastAsia" w:eastAsia="仿宋_GB2312" w:cs="Times New Roman"/>
          <w:color w:val="auto"/>
          <w:sz w:val="32"/>
          <w:szCs w:val="32"/>
          <w:lang w:eastAsia="zh-CN"/>
        </w:rPr>
        <w:t>所有</w:t>
      </w:r>
      <w:r>
        <w:rPr>
          <w:rFonts w:hint="default" w:ascii="Times New Roman" w:hAnsi="Times New Roman" w:eastAsia="仿宋_GB2312" w:cs="Times New Roman"/>
          <w:color w:val="auto"/>
          <w:sz w:val="32"/>
          <w:szCs w:val="32"/>
        </w:rPr>
        <w:t>报名项目进行</w:t>
      </w:r>
      <w:r>
        <w:rPr>
          <w:rFonts w:hint="eastAsia" w:eastAsia="仿宋_GB2312" w:cs="Times New Roman"/>
          <w:color w:val="auto"/>
          <w:sz w:val="32"/>
          <w:szCs w:val="32"/>
          <w:lang w:eastAsia="zh-CN"/>
        </w:rPr>
        <w:t>审核确认</w:t>
      </w:r>
      <w:r>
        <w:rPr>
          <w:rFonts w:hint="default" w:ascii="Times New Roman" w:hAnsi="Times New Roman" w:eastAsia="仿宋_GB2312" w:cs="Times New Roman"/>
          <w:color w:val="auto"/>
          <w:sz w:val="32"/>
          <w:szCs w:val="32"/>
        </w:rPr>
        <w:t>，并于6月10日前将审核结果上报至全国</w:t>
      </w:r>
      <w:r>
        <w:rPr>
          <w:rFonts w:hint="eastAsia" w:eastAsia="仿宋_GB2312" w:cs="Times New Roman"/>
          <w:color w:val="auto"/>
          <w:sz w:val="32"/>
          <w:szCs w:val="32"/>
          <w:lang w:val="en-US" w:eastAsia="zh-CN"/>
        </w:rPr>
        <w:t>大赛</w:t>
      </w:r>
      <w:r>
        <w:rPr>
          <w:rFonts w:hint="default" w:ascii="Times New Roman" w:hAnsi="Times New Roman" w:eastAsia="仿宋_GB2312" w:cs="Times New Roman"/>
          <w:color w:val="auto"/>
          <w:sz w:val="32"/>
          <w:szCs w:val="32"/>
        </w:rPr>
        <w:t>组委会。</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楷体_GB2312" w:cs="Times New Roman"/>
          <w:color w:val="auto"/>
          <w:sz w:val="32"/>
          <w:szCs w:val="32"/>
          <w:lang w:val="en-US" w:eastAsia="zh-CN"/>
        </w:rPr>
      </w:pPr>
      <w:r>
        <w:rPr>
          <w:rFonts w:hint="eastAsia" w:eastAsia="楷体_GB2312" w:cs="Times New Roman"/>
          <w:color w:val="auto"/>
          <w:sz w:val="32"/>
          <w:szCs w:val="32"/>
          <w:lang w:val="en-US" w:eastAsia="zh-CN"/>
        </w:rPr>
        <w:t>第三阶段：省级选拔赛（2024年6月11日—7月5日）</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eastAsia" w:ascii="Times New Roman" w:hAnsi="Times New Roman" w:eastAsia="仿宋_GB2312" w:cs="Times New Roman"/>
          <w:color w:val="auto"/>
          <w:sz w:val="32"/>
          <w:szCs w:val="32"/>
          <w:lang w:eastAsia="zh-CN"/>
        </w:rPr>
      </w:pPr>
      <w:r>
        <w:rPr>
          <w:rFonts w:hint="eastAsia" w:eastAsia="楷体_GB2312" w:cs="Times New Roman"/>
          <w:color w:val="auto"/>
          <w:sz w:val="32"/>
          <w:szCs w:val="32"/>
          <w:lang w:val="en-US" w:eastAsia="zh-CN"/>
        </w:rPr>
        <w:t>1</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eastAsia="zh-CN"/>
        </w:rPr>
        <w:t>推荐</w:t>
      </w:r>
      <w:r>
        <w:rPr>
          <w:rFonts w:hint="eastAsia" w:eastAsia="仿宋_GB2312" w:cs="Times New Roman"/>
          <w:color w:val="auto"/>
          <w:sz w:val="32"/>
          <w:szCs w:val="32"/>
          <w:lang w:val="en-US" w:eastAsia="zh-CN"/>
        </w:rPr>
        <w:t>项目</w:t>
      </w:r>
      <w:r>
        <w:rPr>
          <w:rFonts w:hint="eastAsia" w:eastAsia="仿宋_GB2312" w:cs="Times New Roman"/>
          <w:color w:val="auto"/>
          <w:sz w:val="32"/>
          <w:szCs w:val="32"/>
          <w:lang w:eastAsia="zh-CN"/>
        </w:rPr>
        <w:t>。各市按照</w:t>
      </w:r>
      <w:r>
        <w:rPr>
          <w:rFonts w:hint="default" w:ascii="Times New Roman" w:hAnsi="Times New Roman" w:eastAsia="仿宋_GB2312" w:cs="Times New Roman"/>
          <w:color w:val="auto"/>
          <w:sz w:val="32"/>
          <w:szCs w:val="32"/>
        </w:rPr>
        <w:t>每个赛道最多推荐2个</w:t>
      </w:r>
      <w:r>
        <w:rPr>
          <w:rFonts w:hint="eastAsia" w:eastAsia="仿宋_GB2312" w:cs="Times New Roman"/>
          <w:color w:val="auto"/>
          <w:sz w:val="32"/>
          <w:szCs w:val="32"/>
          <w:lang w:val="en-US" w:eastAsia="zh-CN"/>
        </w:rPr>
        <w:t>项目（导师）</w:t>
      </w:r>
      <w:r>
        <w:rPr>
          <w:rFonts w:hint="eastAsia" w:eastAsia="仿宋_GB2312" w:cs="Times New Roman"/>
          <w:color w:val="auto"/>
          <w:sz w:val="32"/>
          <w:szCs w:val="32"/>
          <w:lang w:eastAsia="zh-CN"/>
        </w:rPr>
        <w:t>原则，由各市人力资源社会保障局</w:t>
      </w:r>
      <w:r>
        <w:rPr>
          <w:rFonts w:hint="eastAsia" w:eastAsia="仿宋_GB2312" w:cs="Times New Roman"/>
          <w:color w:val="auto"/>
          <w:sz w:val="32"/>
          <w:szCs w:val="32"/>
          <w:lang w:val="en-US" w:eastAsia="zh-CN"/>
        </w:rPr>
        <w:t>牵头，统一</w:t>
      </w:r>
      <w:r>
        <w:rPr>
          <w:rFonts w:hint="eastAsia" w:eastAsia="仿宋_GB2312" w:cs="Times New Roman"/>
          <w:color w:val="auto"/>
          <w:sz w:val="32"/>
          <w:szCs w:val="32"/>
          <w:lang w:eastAsia="zh-CN"/>
        </w:rPr>
        <w:t>推荐</w:t>
      </w:r>
      <w:r>
        <w:rPr>
          <w:rFonts w:hint="eastAsia" w:eastAsia="仿宋_GB2312" w:cs="Times New Roman"/>
          <w:color w:val="auto"/>
          <w:sz w:val="32"/>
          <w:szCs w:val="32"/>
          <w:lang w:val="en-US" w:eastAsia="zh-CN"/>
        </w:rPr>
        <w:t>项目（导师）</w:t>
      </w:r>
      <w:r>
        <w:rPr>
          <w:rFonts w:hint="eastAsia" w:eastAsia="仿宋_GB2312" w:cs="Times New Roman"/>
          <w:color w:val="auto"/>
          <w:sz w:val="32"/>
          <w:szCs w:val="32"/>
          <w:lang w:eastAsia="zh-CN"/>
        </w:rPr>
        <w:t>参加省级选拔赛。</w:t>
      </w:r>
      <w:r>
        <w:rPr>
          <w:rFonts w:hint="eastAsia" w:eastAsia="仿宋_GB2312" w:cs="Times New Roman"/>
          <w:color w:val="auto"/>
          <w:sz w:val="32"/>
          <w:szCs w:val="32"/>
          <w:lang w:val="en-US" w:eastAsia="zh-CN"/>
        </w:rPr>
        <w:t>各市人力资源社会保障局</w:t>
      </w:r>
      <w:r>
        <w:rPr>
          <w:rFonts w:hint="eastAsia" w:eastAsia="仿宋_GB2312" w:cs="Times New Roman"/>
          <w:color w:val="auto"/>
          <w:sz w:val="32"/>
          <w:szCs w:val="32"/>
          <w:lang w:eastAsia="zh-CN"/>
        </w:rPr>
        <w:t>于</w:t>
      </w:r>
      <w:r>
        <w:rPr>
          <w:rFonts w:hint="eastAsia" w:eastAsia="仿宋_GB2312" w:cs="Times New Roman"/>
          <w:color w:val="auto"/>
          <w:sz w:val="32"/>
          <w:szCs w:val="32"/>
          <w:lang w:val="en-US" w:eastAsia="zh-CN"/>
        </w:rPr>
        <w:t>6</w:t>
      </w:r>
      <w:r>
        <w:rPr>
          <w:rFonts w:hint="eastAsia" w:eastAsia="仿宋_GB2312" w:cs="Times New Roman"/>
          <w:color w:val="auto"/>
          <w:sz w:val="32"/>
          <w:szCs w:val="32"/>
          <w:lang w:eastAsia="zh-CN"/>
        </w:rPr>
        <w:t>月</w:t>
      </w:r>
      <w:r>
        <w:rPr>
          <w:rFonts w:hint="eastAsia" w:eastAsia="仿宋_GB2312" w:cs="Times New Roman"/>
          <w:color w:val="auto"/>
          <w:sz w:val="32"/>
          <w:szCs w:val="32"/>
          <w:lang w:val="en-US" w:eastAsia="zh-CN"/>
        </w:rPr>
        <w:t>30</w:t>
      </w:r>
      <w:r>
        <w:rPr>
          <w:rFonts w:hint="eastAsia" w:eastAsia="仿宋_GB2312" w:cs="Times New Roman"/>
          <w:color w:val="auto"/>
          <w:sz w:val="32"/>
          <w:szCs w:val="32"/>
          <w:lang w:eastAsia="zh-CN"/>
        </w:rPr>
        <w:t>日前</w:t>
      </w:r>
      <w:r>
        <w:rPr>
          <w:rFonts w:hint="eastAsia" w:eastAsia="仿宋_GB2312" w:cs="Times New Roman"/>
          <w:color w:val="auto"/>
          <w:sz w:val="32"/>
          <w:szCs w:val="32"/>
          <w:lang w:val="en-US" w:eastAsia="zh-CN"/>
        </w:rPr>
        <w:t>按赛道汇总</w:t>
      </w:r>
      <w:r>
        <w:rPr>
          <w:rFonts w:hint="eastAsia" w:eastAsia="仿宋_GB2312" w:cs="Times New Roman"/>
          <w:color w:val="auto"/>
          <w:sz w:val="32"/>
          <w:szCs w:val="32"/>
          <w:lang w:eastAsia="zh-CN"/>
        </w:rPr>
        <w:t>参加省级选拔赛项目清单、路演资料（包括项目计划书、演示PPT、展示视频、导师报名表）纸质版和电子版，</w:t>
      </w:r>
      <w:r>
        <w:rPr>
          <w:rFonts w:hint="default" w:eastAsia="仿宋_GB2312" w:cs="Times New Roman"/>
          <w:color w:val="auto"/>
          <w:sz w:val="32"/>
          <w:szCs w:val="32"/>
          <w:lang w:eastAsia="zh-CN"/>
        </w:rPr>
        <w:t>通过报名网站</w:t>
      </w:r>
      <w:r>
        <w:rPr>
          <w:rFonts w:hint="eastAsia" w:eastAsia="仿宋_GB2312" w:cs="Times New Roman"/>
          <w:color w:val="auto"/>
          <w:sz w:val="32"/>
          <w:szCs w:val="32"/>
          <w:lang w:val="en-US" w:eastAsia="zh-CN"/>
        </w:rPr>
        <w:t>报送至</w:t>
      </w:r>
      <w:r>
        <w:rPr>
          <w:rFonts w:hint="eastAsia" w:eastAsia="仿宋_GB2312" w:cs="Times New Roman"/>
          <w:color w:val="auto"/>
          <w:sz w:val="32"/>
          <w:szCs w:val="32"/>
          <w:lang w:eastAsia="zh-CN"/>
        </w:rPr>
        <w:t>省级大赛组委会秘书处。</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eastAsia" w:eastAsia="仿宋_GB2312" w:cs="Times New Roman"/>
          <w:color w:val="auto"/>
          <w:sz w:val="32"/>
          <w:szCs w:val="32"/>
          <w:lang w:eastAsia="zh-CN"/>
        </w:rPr>
      </w:pPr>
      <w:r>
        <w:rPr>
          <w:rFonts w:hint="eastAsia"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eastAsia="zh-CN"/>
        </w:rPr>
        <w:t>专家评审。</w:t>
      </w:r>
      <w:r>
        <w:rPr>
          <w:rFonts w:hint="eastAsia"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月</w:t>
      </w:r>
      <w:r>
        <w:rPr>
          <w:rFonts w:hint="eastAsia"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日前</w:t>
      </w:r>
      <w:r>
        <w:rPr>
          <w:rFonts w:hint="eastAsia" w:eastAsia="仿宋_GB2312" w:cs="Times New Roman"/>
          <w:color w:val="auto"/>
          <w:sz w:val="32"/>
          <w:szCs w:val="32"/>
          <w:lang w:eastAsia="zh-CN"/>
        </w:rPr>
        <w:t>，省级大赛组委会</w:t>
      </w:r>
      <w:r>
        <w:rPr>
          <w:rFonts w:hint="eastAsia" w:eastAsia="仿宋_GB2312" w:cs="Times New Roman"/>
          <w:color w:val="auto"/>
          <w:sz w:val="32"/>
          <w:szCs w:val="32"/>
          <w:lang w:val="en-US" w:eastAsia="zh-CN"/>
        </w:rPr>
        <w:t>按规定组织</w:t>
      </w:r>
      <w:r>
        <w:rPr>
          <w:rFonts w:hint="default" w:ascii="Times New Roman" w:hAnsi="Times New Roman" w:eastAsia="仿宋_GB2312" w:cs="Times New Roman"/>
          <w:color w:val="auto"/>
          <w:sz w:val="32"/>
          <w:szCs w:val="32"/>
        </w:rPr>
        <w:t>专家评委对各市推荐参赛</w:t>
      </w:r>
      <w:r>
        <w:rPr>
          <w:rFonts w:hint="eastAsia" w:eastAsia="仿宋_GB2312" w:cs="Times New Roman"/>
          <w:color w:val="auto"/>
          <w:sz w:val="32"/>
          <w:szCs w:val="32"/>
          <w:lang w:val="en-US" w:eastAsia="zh-CN"/>
        </w:rPr>
        <w:t>项目（导师）</w:t>
      </w:r>
      <w:r>
        <w:rPr>
          <w:rFonts w:hint="default" w:ascii="Times New Roman" w:hAnsi="Times New Roman" w:eastAsia="仿宋_GB2312" w:cs="Times New Roman"/>
          <w:color w:val="auto"/>
          <w:sz w:val="32"/>
          <w:szCs w:val="32"/>
        </w:rPr>
        <w:t>材料进行</w:t>
      </w:r>
      <w:r>
        <w:rPr>
          <w:rFonts w:hint="eastAsia" w:eastAsia="仿宋_GB2312" w:cs="Times New Roman"/>
          <w:color w:val="auto"/>
          <w:sz w:val="32"/>
          <w:szCs w:val="32"/>
          <w:lang w:eastAsia="zh-CN"/>
        </w:rPr>
        <w:t>评审，并按百分制打分</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eastAsia="zh-CN"/>
        </w:rPr>
        <w:t>每个赛道成绩前</w:t>
      </w:r>
      <w:r>
        <w:rPr>
          <w:rFonts w:hint="eastAsia" w:eastAsia="仿宋_GB2312" w:cs="Times New Roman"/>
          <w:color w:val="auto"/>
          <w:sz w:val="32"/>
          <w:szCs w:val="32"/>
          <w:lang w:val="en-US" w:eastAsia="zh-CN"/>
        </w:rPr>
        <w:t>10名</w:t>
      </w:r>
      <w:r>
        <w:rPr>
          <w:rFonts w:hint="eastAsia" w:eastAsia="仿宋_GB2312" w:cs="Times New Roman"/>
          <w:color w:val="auto"/>
          <w:sz w:val="32"/>
          <w:szCs w:val="32"/>
          <w:lang w:eastAsia="zh-CN"/>
        </w:rPr>
        <w:t>确定入围全省总决赛项目（导师）名单。</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eastAsia" w:ascii="Times New Roman" w:hAnsi="Times New Roman" w:eastAsia="楷体_GB2312" w:cs="Times New Roman"/>
          <w:color w:val="auto"/>
          <w:sz w:val="32"/>
          <w:szCs w:val="32"/>
          <w:lang w:eastAsia="zh-CN"/>
        </w:rPr>
      </w:pPr>
      <w:r>
        <w:rPr>
          <w:rFonts w:hint="default" w:ascii="Times New Roman" w:hAnsi="Times New Roman" w:eastAsia="楷体_GB2312" w:cs="Times New Roman"/>
          <w:color w:val="auto"/>
          <w:sz w:val="32"/>
          <w:szCs w:val="32"/>
        </w:rPr>
        <w:t>第</w:t>
      </w:r>
      <w:r>
        <w:rPr>
          <w:rFonts w:hint="eastAsia" w:eastAsia="楷体_GB2312" w:cs="Times New Roman"/>
          <w:color w:val="auto"/>
          <w:sz w:val="32"/>
          <w:szCs w:val="32"/>
          <w:lang w:val="en-US" w:eastAsia="zh-CN"/>
        </w:rPr>
        <w:t>四</w:t>
      </w:r>
      <w:r>
        <w:rPr>
          <w:rFonts w:hint="default" w:ascii="Times New Roman" w:hAnsi="Times New Roman" w:eastAsia="楷体_GB2312" w:cs="Times New Roman"/>
          <w:color w:val="auto"/>
          <w:sz w:val="32"/>
          <w:szCs w:val="32"/>
        </w:rPr>
        <w:t>阶段：</w:t>
      </w:r>
      <w:r>
        <w:rPr>
          <w:rFonts w:hint="eastAsia" w:eastAsia="楷体_GB2312" w:cs="Times New Roman"/>
          <w:color w:val="auto"/>
          <w:sz w:val="32"/>
          <w:szCs w:val="32"/>
          <w:lang w:eastAsia="zh-CN"/>
        </w:rPr>
        <w:t>省级总决赛（</w:t>
      </w:r>
      <w:r>
        <w:rPr>
          <w:rFonts w:hint="eastAsia" w:eastAsia="楷体_GB2312" w:cs="Times New Roman"/>
          <w:color w:val="auto"/>
          <w:sz w:val="32"/>
          <w:szCs w:val="32"/>
          <w:lang w:val="en-US" w:eastAsia="zh-CN"/>
        </w:rPr>
        <w:t>7月6日—7月31日</w:t>
      </w:r>
      <w:r>
        <w:rPr>
          <w:rFonts w:hint="eastAsia" w:eastAsia="楷体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eastAsia" w:eastAsia="仿宋_GB2312" w:cs="Times New Roman"/>
          <w:color w:val="auto"/>
          <w:sz w:val="32"/>
          <w:szCs w:val="32"/>
          <w:lang w:eastAsia="zh-CN"/>
        </w:rPr>
        <w:t>尽职调查。省级</w:t>
      </w:r>
      <w:r>
        <w:rPr>
          <w:rFonts w:hint="default" w:ascii="Times New Roman" w:hAnsi="Times New Roman" w:eastAsia="仿宋_GB2312" w:cs="Times New Roman"/>
          <w:color w:val="auto"/>
          <w:sz w:val="32"/>
          <w:szCs w:val="32"/>
        </w:rPr>
        <w:t>大赛组委会对进入决赛的项目，委托专业机构</w:t>
      </w:r>
      <w:r>
        <w:rPr>
          <w:rFonts w:hint="eastAsia" w:eastAsia="仿宋_GB2312" w:cs="Times New Roman"/>
          <w:color w:val="auto"/>
          <w:sz w:val="32"/>
          <w:szCs w:val="32"/>
          <w:lang w:eastAsia="zh-CN"/>
        </w:rPr>
        <w:t>于</w:t>
      </w:r>
      <w:r>
        <w:rPr>
          <w:rFonts w:hint="eastAsia" w:eastAsia="仿宋_GB2312" w:cs="Times New Roman"/>
          <w:color w:val="auto"/>
          <w:sz w:val="32"/>
          <w:szCs w:val="32"/>
          <w:lang w:val="en-US" w:eastAsia="zh-CN"/>
        </w:rPr>
        <w:t>7月9日前完成</w:t>
      </w:r>
      <w:r>
        <w:rPr>
          <w:rFonts w:hint="default" w:ascii="Times New Roman" w:hAnsi="Times New Roman" w:eastAsia="仿宋_GB2312" w:cs="Times New Roman"/>
          <w:color w:val="auto"/>
          <w:sz w:val="32"/>
          <w:szCs w:val="32"/>
        </w:rPr>
        <w:t>尽职调查，根据尽职调查结果最终确定进入决赛的团队和创业导师，并在山东省人力资源和社会保障厅官方网站公示。</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eastAsia="zh-CN"/>
        </w:rPr>
        <w:t>省级总决赛。</w:t>
      </w:r>
      <w:r>
        <w:rPr>
          <w:rFonts w:hint="eastAsia" w:eastAsia="仿宋_GB2312" w:cs="Times New Roman"/>
          <w:color w:val="auto"/>
          <w:sz w:val="32"/>
          <w:szCs w:val="32"/>
          <w:lang w:val="en-US" w:eastAsia="zh-CN"/>
        </w:rPr>
        <w:t>总决赛</w:t>
      </w:r>
      <w:r>
        <w:rPr>
          <w:rFonts w:hint="default" w:ascii="Times New Roman" w:hAnsi="Times New Roman" w:eastAsia="仿宋_GB2312" w:cs="Times New Roman"/>
          <w:color w:val="auto"/>
          <w:sz w:val="32"/>
          <w:szCs w:val="32"/>
        </w:rPr>
        <w:t>采</w:t>
      </w:r>
      <w:r>
        <w:rPr>
          <w:rFonts w:hint="eastAsia" w:eastAsia="仿宋_GB2312" w:cs="Times New Roman"/>
          <w:color w:val="auto"/>
          <w:sz w:val="32"/>
          <w:szCs w:val="32"/>
          <w:lang w:val="en-US" w:eastAsia="zh-CN"/>
        </w:rPr>
        <w:t>用</w:t>
      </w:r>
      <w:r>
        <w:rPr>
          <w:rFonts w:hint="default" w:ascii="Times New Roman" w:hAnsi="Times New Roman" w:eastAsia="仿宋_GB2312" w:cs="Times New Roman"/>
          <w:color w:val="auto"/>
          <w:sz w:val="32"/>
          <w:szCs w:val="32"/>
        </w:rPr>
        <w:t>现场路演方式</w:t>
      </w:r>
      <w:r>
        <w:rPr>
          <w:rFonts w:hint="eastAsia" w:eastAsia="仿宋_GB2312" w:cs="Times New Roman"/>
          <w:color w:val="auto"/>
          <w:sz w:val="32"/>
          <w:szCs w:val="32"/>
          <w:lang w:eastAsia="zh-CN"/>
        </w:rPr>
        <w:t>，于</w:t>
      </w:r>
      <w:r>
        <w:rPr>
          <w:rFonts w:hint="eastAsia" w:eastAsia="仿宋_GB2312" w:cs="Times New Roman"/>
          <w:color w:val="auto"/>
          <w:sz w:val="32"/>
          <w:szCs w:val="32"/>
          <w:lang w:val="en-US" w:eastAsia="zh-CN"/>
        </w:rPr>
        <w:t>7月中旬</w:t>
      </w:r>
      <w:r>
        <w:rPr>
          <w:rFonts w:hint="default" w:ascii="Times New Roman" w:hAnsi="Times New Roman" w:eastAsia="仿宋_GB2312" w:cs="Times New Roman"/>
          <w:color w:val="auto"/>
          <w:sz w:val="32"/>
          <w:szCs w:val="32"/>
        </w:rPr>
        <w:t>完成</w:t>
      </w:r>
      <w:r>
        <w:rPr>
          <w:rFonts w:hint="eastAsia" w:eastAsia="仿宋_GB2312" w:cs="Times New Roman"/>
          <w:color w:val="auto"/>
          <w:sz w:val="32"/>
          <w:szCs w:val="32"/>
          <w:lang w:eastAsia="zh-CN"/>
        </w:rPr>
        <w:t>。路演</w:t>
      </w:r>
      <w:r>
        <w:rPr>
          <w:rFonts w:hint="eastAsia" w:eastAsia="仿宋_GB2312" w:cs="Times New Roman"/>
          <w:color w:val="auto"/>
          <w:sz w:val="32"/>
          <w:szCs w:val="32"/>
          <w:lang w:val="en-US" w:eastAsia="zh-CN"/>
        </w:rPr>
        <w:t>方式为</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+5+1”，即每个项目</w:t>
      </w:r>
      <w:r>
        <w:rPr>
          <w:rFonts w:hint="eastAsia"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分钟路演、5分钟</w:t>
      </w:r>
      <w:r>
        <w:rPr>
          <w:rFonts w:hint="eastAsia" w:eastAsia="仿宋_GB2312" w:cs="Times New Roman"/>
          <w:color w:val="auto"/>
          <w:sz w:val="32"/>
          <w:szCs w:val="32"/>
          <w:lang w:val="en-US" w:eastAsia="zh-CN"/>
        </w:rPr>
        <w:t>专家</w:t>
      </w:r>
      <w:r>
        <w:rPr>
          <w:rFonts w:hint="default" w:ascii="Times New Roman" w:hAnsi="Times New Roman" w:eastAsia="仿宋_GB2312" w:cs="Times New Roman"/>
          <w:color w:val="auto"/>
          <w:sz w:val="32"/>
          <w:szCs w:val="32"/>
        </w:rPr>
        <w:t>提问、1分钟</w:t>
      </w:r>
      <w:r>
        <w:rPr>
          <w:rFonts w:hint="eastAsia" w:eastAsia="仿宋_GB2312" w:cs="Times New Roman"/>
          <w:color w:val="auto"/>
          <w:sz w:val="32"/>
          <w:szCs w:val="32"/>
          <w:lang w:val="en-US" w:eastAsia="zh-CN"/>
        </w:rPr>
        <w:t>现场</w:t>
      </w:r>
      <w:r>
        <w:rPr>
          <w:rFonts w:hint="default" w:ascii="Times New Roman" w:hAnsi="Times New Roman" w:eastAsia="仿宋_GB2312" w:cs="Times New Roman"/>
          <w:color w:val="auto"/>
          <w:sz w:val="32"/>
          <w:szCs w:val="32"/>
        </w:rPr>
        <w:t>打分。</w:t>
      </w:r>
      <w:r>
        <w:rPr>
          <w:rFonts w:hint="eastAsia" w:eastAsia="仿宋_GB2312" w:cs="Times New Roman"/>
          <w:color w:val="auto"/>
          <w:sz w:val="32"/>
          <w:szCs w:val="32"/>
          <w:lang w:val="en-US" w:eastAsia="zh-CN"/>
        </w:rPr>
        <w:t>决赛现场不少于7名</w:t>
      </w:r>
      <w:r>
        <w:rPr>
          <w:rFonts w:hint="eastAsia" w:eastAsia="仿宋_GB2312" w:cs="Times New Roman"/>
          <w:color w:val="auto"/>
          <w:sz w:val="32"/>
          <w:szCs w:val="32"/>
          <w:lang w:eastAsia="zh-CN"/>
        </w:rPr>
        <w:t>评委，</w:t>
      </w:r>
      <w:r>
        <w:rPr>
          <w:rFonts w:hint="default" w:ascii="Times New Roman" w:hAnsi="Times New Roman" w:eastAsia="仿宋_GB2312" w:cs="Times New Roman"/>
          <w:color w:val="auto"/>
          <w:sz w:val="32"/>
          <w:szCs w:val="32"/>
        </w:rPr>
        <w:t>按照百分制分别去掉一个最高分和一个最低分，以平均分为选手得分</w:t>
      </w:r>
      <w:r>
        <w:rPr>
          <w:rFonts w:hint="eastAsia" w:eastAsia="仿宋_GB2312" w:cs="Times New Roman"/>
          <w:color w:val="auto"/>
          <w:sz w:val="32"/>
          <w:szCs w:val="32"/>
          <w:lang w:eastAsia="zh-CN"/>
        </w:rPr>
        <w:t>。</w:t>
      </w:r>
      <w:r>
        <w:rPr>
          <w:rFonts w:hint="eastAsia" w:eastAsia="仿宋_GB2312" w:cs="Times New Roman"/>
          <w:color w:val="auto"/>
          <w:sz w:val="32"/>
          <w:szCs w:val="32"/>
          <w:lang w:val="en-US" w:eastAsia="zh-CN"/>
        </w:rPr>
        <w:t>依据“大赛总成绩=选拔赛</w:t>
      </w:r>
      <w:r>
        <w:rPr>
          <w:rFonts w:hint="eastAsia" w:eastAsia="仿宋_GB2312" w:cs="Times New Roman"/>
          <w:color w:val="auto"/>
          <w:sz w:val="32"/>
          <w:szCs w:val="32"/>
          <w:lang w:eastAsia="zh-CN"/>
        </w:rPr>
        <w:t>专家评审</w:t>
      </w:r>
      <w:r>
        <w:rPr>
          <w:rFonts w:hint="default" w:ascii="Times New Roman" w:hAnsi="Times New Roman" w:eastAsia="仿宋_GB2312" w:cs="Times New Roman"/>
          <w:color w:val="auto"/>
          <w:sz w:val="32"/>
          <w:szCs w:val="32"/>
        </w:rPr>
        <w:t>得分40%</w:t>
      </w:r>
      <w:r>
        <w:rPr>
          <w:rFonts w:hint="eastAsia" w:eastAsia="仿宋_GB2312" w:cs="Times New Roman"/>
          <w:color w:val="auto"/>
          <w:sz w:val="32"/>
          <w:szCs w:val="32"/>
          <w:lang w:val="en-US" w:eastAsia="zh-CN"/>
        </w:rPr>
        <w:t>+总决赛项目路演得分</w:t>
      </w:r>
      <w:r>
        <w:rPr>
          <w:rFonts w:hint="default" w:ascii="Times New Roman" w:hAnsi="Times New Roman" w:eastAsia="仿宋_GB2312" w:cs="Times New Roman"/>
          <w:color w:val="auto"/>
          <w:sz w:val="32"/>
          <w:szCs w:val="32"/>
        </w:rPr>
        <w:t>60%</w:t>
      </w:r>
      <w:r>
        <w:rPr>
          <w:rFonts w:hint="eastAsia" w:eastAsia="仿宋_GB2312" w:cs="Times New Roman"/>
          <w:color w:val="auto"/>
          <w:sz w:val="32"/>
          <w:szCs w:val="32"/>
          <w:lang w:val="en-US" w:eastAsia="zh-CN"/>
        </w:rPr>
        <w:t>”计算公式，按照总成绩由高到低排名，</w:t>
      </w:r>
      <w:r>
        <w:rPr>
          <w:rFonts w:hint="default" w:ascii="Times New Roman" w:hAnsi="Times New Roman" w:eastAsia="仿宋_GB2312" w:cs="Times New Roman"/>
          <w:color w:val="auto"/>
          <w:sz w:val="32"/>
          <w:szCs w:val="32"/>
        </w:rPr>
        <w:t>分别产生</w:t>
      </w:r>
      <w:r>
        <w:rPr>
          <w:rFonts w:hint="eastAsia"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个主体赛、</w:t>
      </w:r>
      <w:r>
        <w:rPr>
          <w:rFonts w:hint="eastAsia"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个专项赛</w:t>
      </w:r>
      <w:r>
        <w:rPr>
          <w:rFonts w:hint="eastAsia" w:eastAsia="仿宋_GB2312" w:cs="Times New Roman"/>
          <w:color w:val="auto"/>
          <w:sz w:val="32"/>
          <w:szCs w:val="32"/>
          <w:lang w:eastAsia="zh-CN"/>
        </w:rPr>
        <w:t>各赛道</w:t>
      </w:r>
      <w:r>
        <w:rPr>
          <w:rFonts w:hint="default" w:ascii="Times New Roman" w:hAnsi="Times New Roman" w:eastAsia="仿宋_GB2312" w:cs="Times New Roman"/>
          <w:color w:val="auto"/>
          <w:sz w:val="32"/>
          <w:szCs w:val="32"/>
        </w:rPr>
        <w:t>一等奖</w:t>
      </w:r>
      <w:r>
        <w:rPr>
          <w:rFonts w:hint="eastAsia"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名、二等奖</w:t>
      </w:r>
      <w:r>
        <w:rPr>
          <w:rFonts w:hint="eastAsia"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名、三等奖</w:t>
      </w:r>
      <w:r>
        <w:rPr>
          <w:rFonts w:hint="eastAsia"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名、优秀奖</w:t>
      </w:r>
      <w:r>
        <w:rPr>
          <w:rFonts w:hint="eastAsia"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名。创业导师专项赛根据</w:t>
      </w:r>
      <w:r>
        <w:rPr>
          <w:rFonts w:hint="eastAsia" w:eastAsia="仿宋_GB2312" w:cs="Times New Roman"/>
          <w:color w:val="auto"/>
          <w:sz w:val="32"/>
          <w:szCs w:val="32"/>
          <w:lang w:eastAsia="zh-CN"/>
        </w:rPr>
        <w:t>总</w:t>
      </w:r>
      <w:r>
        <w:rPr>
          <w:rFonts w:hint="default" w:ascii="Times New Roman" w:hAnsi="Times New Roman" w:eastAsia="仿宋_GB2312" w:cs="Times New Roman"/>
          <w:color w:val="auto"/>
          <w:sz w:val="32"/>
          <w:szCs w:val="32"/>
        </w:rPr>
        <w:t>成绩排名，确定202</w:t>
      </w:r>
      <w:r>
        <w:rPr>
          <w:rFonts w:hint="eastAsia"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年度“山东省十大创业导师”名单。决赛结果产生后，省级大赛组委会将举办颁奖仪式。</w:t>
      </w:r>
      <w:r>
        <w:rPr>
          <w:rFonts w:hint="eastAsia" w:eastAsia="仿宋_GB2312" w:cs="Times New Roman"/>
          <w:color w:val="auto"/>
          <w:sz w:val="32"/>
          <w:szCs w:val="32"/>
          <w:lang w:val="en-US" w:eastAsia="zh-CN"/>
        </w:rPr>
        <w:t>同时，</w:t>
      </w:r>
      <w:r>
        <w:rPr>
          <w:rFonts w:hint="default" w:ascii="Times New Roman" w:hAnsi="Times New Roman" w:eastAsia="仿宋_GB2312" w:cs="Times New Roman"/>
          <w:color w:val="auto"/>
          <w:sz w:val="32"/>
          <w:szCs w:val="32"/>
        </w:rPr>
        <w:t>对</w:t>
      </w:r>
      <w:r>
        <w:rPr>
          <w:rFonts w:hint="eastAsia" w:eastAsia="仿宋_GB2312" w:cs="Times New Roman"/>
          <w:color w:val="auto"/>
          <w:sz w:val="32"/>
          <w:szCs w:val="32"/>
          <w:lang w:val="en-US" w:eastAsia="zh-CN"/>
        </w:rPr>
        <w:t>组织得力、成绩突出</w:t>
      </w:r>
      <w:r>
        <w:rPr>
          <w:rFonts w:hint="default" w:ascii="Times New Roman" w:hAnsi="Times New Roman" w:eastAsia="仿宋_GB2312" w:cs="Times New Roman"/>
          <w:color w:val="auto"/>
          <w:sz w:val="32"/>
          <w:szCs w:val="32"/>
        </w:rPr>
        <w:t>的</w:t>
      </w:r>
      <w:r>
        <w:rPr>
          <w:rFonts w:hint="eastAsia" w:eastAsia="仿宋_GB2312" w:cs="Times New Roman"/>
          <w:color w:val="auto"/>
          <w:sz w:val="32"/>
          <w:szCs w:val="32"/>
          <w:lang w:eastAsia="zh-CN"/>
        </w:rPr>
        <w:t>赛区和个人颁发“优秀组织奖”</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3.推荐参加国赛。</w:t>
      </w:r>
      <w:r>
        <w:rPr>
          <w:rFonts w:hint="default" w:ascii="Times New Roman" w:hAnsi="Times New Roman" w:eastAsia="仿宋_GB2312" w:cs="Times New Roman"/>
          <w:color w:val="auto"/>
          <w:sz w:val="32"/>
          <w:szCs w:val="32"/>
        </w:rPr>
        <w:t>除创业导师</w:t>
      </w:r>
      <w:r>
        <w:rPr>
          <w:rFonts w:hint="eastAsia" w:eastAsia="仿宋_GB2312" w:cs="Times New Roman"/>
          <w:color w:val="auto"/>
          <w:sz w:val="32"/>
          <w:szCs w:val="32"/>
          <w:lang w:val="en-US" w:eastAsia="zh-CN"/>
        </w:rPr>
        <w:t>专项赛</w:t>
      </w:r>
      <w:r>
        <w:rPr>
          <w:rFonts w:hint="default" w:ascii="Times New Roman" w:hAnsi="Times New Roman" w:eastAsia="仿宋_GB2312" w:cs="Times New Roman"/>
          <w:color w:val="auto"/>
          <w:sz w:val="32"/>
          <w:szCs w:val="32"/>
        </w:rPr>
        <w:t>外，其他</w:t>
      </w:r>
      <w:r>
        <w:rPr>
          <w:rFonts w:hint="eastAsia" w:eastAsia="仿宋_GB2312" w:cs="Times New Roman"/>
          <w:color w:val="auto"/>
          <w:sz w:val="32"/>
          <w:szCs w:val="32"/>
          <w:lang w:val="en-US" w:eastAsia="zh-CN"/>
        </w:rPr>
        <w:t>5个专项赛</w:t>
      </w:r>
      <w:r>
        <w:rPr>
          <w:rFonts w:hint="default" w:ascii="Times New Roman" w:hAnsi="Times New Roman" w:eastAsia="仿宋_GB2312" w:cs="Times New Roman"/>
          <w:color w:val="auto"/>
          <w:sz w:val="32"/>
          <w:szCs w:val="32"/>
        </w:rPr>
        <w:t>项目根据全国大赛组委会分配名额，</w:t>
      </w:r>
      <w:r>
        <w:rPr>
          <w:rFonts w:hint="eastAsia" w:eastAsia="仿宋_GB2312" w:cs="Times New Roman"/>
          <w:color w:val="auto"/>
          <w:sz w:val="32"/>
          <w:szCs w:val="32"/>
          <w:lang w:val="en-US" w:eastAsia="zh-CN"/>
        </w:rPr>
        <w:t>参照省级创业大赛总决赛项目</w:t>
      </w:r>
      <w:r>
        <w:rPr>
          <w:rFonts w:hint="default" w:ascii="Times New Roman" w:hAnsi="Times New Roman" w:eastAsia="仿宋_GB2312" w:cs="Times New Roman"/>
          <w:color w:val="auto"/>
          <w:sz w:val="32"/>
          <w:szCs w:val="32"/>
        </w:rPr>
        <w:t>综合成绩</w:t>
      </w:r>
      <w:r>
        <w:rPr>
          <w:rFonts w:hint="eastAsia" w:eastAsia="仿宋_GB2312" w:cs="Times New Roman"/>
          <w:color w:val="auto"/>
          <w:sz w:val="32"/>
          <w:szCs w:val="32"/>
          <w:lang w:val="en-US" w:eastAsia="zh-CN"/>
        </w:rPr>
        <w:t>，于7月31前</w:t>
      </w:r>
      <w:r>
        <w:rPr>
          <w:rFonts w:hint="default" w:ascii="Times New Roman" w:hAnsi="Times New Roman" w:eastAsia="仿宋_GB2312" w:cs="Times New Roman"/>
          <w:color w:val="auto"/>
          <w:sz w:val="32"/>
          <w:szCs w:val="32"/>
        </w:rPr>
        <w:t>推荐</w:t>
      </w:r>
      <w:r>
        <w:rPr>
          <w:rFonts w:hint="eastAsia" w:eastAsia="仿宋_GB2312" w:cs="Times New Roman"/>
          <w:color w:val="auto"/>
          <w:sz w:val="32"/>
          <w:szCs w:val="32"/>
          <w:lang w:val="en-US" w:eastAsia="zh-CN"/>
        </w:rPr>
        <w:t>有关项目</w:t>
      </w:r>
      <w:r>
        <w:rPr>
          <w:rFonts w:hint="default" w:ascii="Times New Roman" w:hAnsi="Times New Roman" w:eastAsia="仿宋_GB2312" w:cs="Times New Roman"/>
          <w:color w:val="auto"/>
          <w:sz w:val="32"/>
          <w:szCs w:val="32"/>
        </w:rPr>
        <w:t>参加全国选拔赛和总决赛。</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六、评审标准及规则</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（一）评审标准要点</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以“鼓励自主创新、培育新质生产力、促进创新成果落地转化、拓宽就业渠道、带动高质量就业”为导向，重点关注项目的创新性、引领性、技术（产品）先进性、服务模式独特性合理性、运营可持续性、带动就业数量质量等价值。</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楷体_GB2312" w:cs="Times New Roman"/>
          <w:color w:val="auto"/>
          <w:sz w:val="32"/>
          <w:szCs w:val="32"/>
        </w:rPr>
      </w:pPr>
      <w:r>
        <w:rPr>
          <w:rFonts w:hint="default" w:ascii="Times New Roman" w:hAnsi="Times New Roman" w:eastAsia="楷体_GB2312" w:cs="Times New Roman"/>
          <w:color w:val="auto"/>
          <w:sz w:val="32"/>
          <w:szCs w:val="32"/>
        </w:rPr>
        <w:t>（二）评审规则要点</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省级比赛项目采用</w:t>
      </w:r>
      <w:r>
        <w:rPr>
          <w:rFonts w:hint="eastAsia" w:eastAsia="仿宋_GB2312" w:cs="Times New Roman"/>
          <w:color w:val="auto"/>
          <w:sz w:val="32"/>
          <w:szCs w:val="32"/>
          <w:lang w:eastAsia="zh-CN"/>
        </w:rPr>
        <w:t>“</w:t>
      </w:r>
      <w:r>
        <w:rPr>
          <w:rFonts w:hint="eastAsia" w:eastAsia="仿宋_GB2312" w:cs="Times New Roman"/>
          <w:color w:val="auto"/>
          <w:sz w:val="32"/>
          <w:szCs w:val="32"/>
          <w:lang w:val="en-US" w:eastAsia="zh-CN"/>
        </w:rPr>
        <w:t>专家评审+</w:t>
      </w:r>
      <w:r>
        <w:rPr>
          <w:rFonts w:hint="default" w:ascii="Times New Roman" w:hAnsi="Times New Roman" w:eastAsia="仿宋_GB2312" w:cs="Times New Roman"/>
          <w:color w:val="auto"/>
          <w:sz w:val="32"/>
          <w:szCs w:val="32"/>
        </w:rPr>
        <w:t>现场路演</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方式进行。</w:t>
      </w:r>
      <w:r>
        <w:rPr>
          <w:rFonts w:hint="eastAsia" w:eastAsia="仿宋_GB2312" w:cs="Times New Roman"/>
          <w:color w:val="auto"/>
          <w:sz w:val="32"/>
          <w:szCs w:val="32"/>
          <w:lang w:val="en-US" w:eastAsia="zh-CN"/>
        </w:rPr>
        <w:t>参赛项目（导师）</w:t>
      </w:r>
      <w:r>
        <w:rPr>
          <w:rFonts w:hint="default" w:ascii="Times New Roman" w:hAnsi="Times New Roman" w:eastAsia="仿宋_GB2312" w:cs="Times New Roman"/>
          <w:color w:val="auto"/>
          <w:sz w:val="32"/>
          <w:szCs w:val="32"/>
        </w:rPr>
        <w:t>评分的组织规则及评定标准将在大赛组织实施细则中进行明确。</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七、奖励与扶持</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eastAsia" w:ascii="Times New Roman" w:hAnsi="Times New Roman" w:eastAsia="楷体_GB2312" w:cs="Times New Roman"/>
          <w:color w:val="auto"/>
          <w:sz w:val="32"/>
          <w:szCs w:val="32"/>
          <w:lang w:val="en-US" w:eastAsia="zh-CN"/>
        </w:rPr>
      </w:pPr>
      <w:r>
        <w:rPr>
          <w:rFonts w:hint="default" w:ascii="Times New Roman" w:hAnsi="Times New Roman" w:eastAsia="楷体_GB2312" w:cs="Times New Roman"/>
          <w:color w:val="auto"/>
          <w:sz w:val="32"/>
          <w:szCs w:val="32"/>
        </w:rPr>
        <w:t>（一）奖励</w:t>
      </w:r>
      <w:r>
        <w:rPr>
          <w:rFonts w:hint="eastAsia" w:eastAsia="楷体_GB2312" w:cs="Times New Roman"/>
          <w:color w:val="auto"/>
          <w:sz w:val="32"/>
          <w:szCs w:val="32"/>
          <w:lang w:val="en-US" w:eastAsia="zh-CN"/>
        </w:rPr>
        <w:t>标准</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eastAsia="zh-CN"/>
        </w:rPr>
        <w:t>省级大赛</w:t>
      </w:r>
      <w:r>
        <w:rPr>
          <w:rFonts w:hint="default" w:ascii="Times New Roman" w:hAnsi="Times New Roman" w:eastAsia="仿宋_GB2312" w:cs="Times New Roman"/>
          <w:color w:val="auto"/>
          <w:sz w:val="32"/>
          <w:szCs w:val="32"/>
        </w:rPr>
        <w:t>组委会对获得总决赛一、二、三等奖</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优秀奖</w:t>
      </w:r>
      <w:r>
        <w:rPr>
          <w:rFonts w:hint="eastAsia" w:eastAsia="仿宋_GB2312" w:cs="Times New Roman"/>
          <w:color w:val="auto"/>
          <w:sz w:val="32"/>
          <w:szCs w:val="32"/>
          <w:lang w:eastAsia="zh-CN"/>
        </w:rPr>
        <w:t>的项目</w:t>
      </w:r>
      <w:r>
        <w:rPr>
          <w:rFonts w:hint="default" w:ascii="Times New Roman" w:hAnsi="Times New Roman" w:eastAsia="仿宋_GB2312" w:cs="Times New Roman"/>
          <w:color w:val="auto"/>
          <w:sz w:val="32"/>
          <w:szCs w:val="32"/>
        </w:rPr>
        <w:t>颁发奖杯和证书，</w:t>
      </w:r>
      <w:r>
        <w:rPr>
          <w:rFonts w:hint="eastAsia" w:eastAsia="仿宋_GB2312" w:cs="Times New Roman"/>
          <w:color w:val="auto"/>
          <w:sz w:val="32"/>
          <w:szCs w:val="32"/>
          <w:lang w:eastAsia="zh-CN"/>
        </w:rPr>
        <w:t>公布</w:t>
      </w:r>
      <w:r>
        <w:rPr>
          <w:rFonts w:hint="eastAsia" w:eastAsia="仿宋_GB2312" w:cs="Times New Roman"/>
          <w:color w:val="auto"/>
          <w:sz w:val="32"/>
          <w:szCs w:val="32"/>
          <w:lang w:val="en-US" w:eastAsia="zh-CN"/>
        </w:rPr>
        <w:t>年度</w:t>
      </w:r>
      <w:r>
        <w:rPr>
          <w:rFonts w:hint="default" w:ascii="Times New Roman" w:hAnsi="Times New Roman" w:eastAsia="仿宋_GB2312" w:cs="Times New Roman"/>
          <w:color w:val="auto"/>
          <w:sz w:val="32"/>
          <w:szCs w:val="32"/>
        </w:rPr>
        <w:t>“山东省十大创业导师</w:t>
      </w:r>
      <w:r>
        <w:rPr>
          <w:rFonts w:hint="eastAsia" w:eastAsia="仿宋_GB2312" w:cs="Times New Roman"/>
          <w:color w:val="auto"/>
          <w:sz w:val="32"/>
          <w:szCs w:val="32"/>
          <w:lang w:eastAsia="zh-CN"/>
        </w:rPr>
        <w:t>”名单</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val="en-US" w:eastAsia="zh-CN"/>
        </w:rPr>
        <w:t>并给予适当奖金奖励，奖励资金来源为省级大赛组委会自筹</w:t>
      </w:r>
      <w:r>
        <w:rPr>
          <w:rFonts w:hint="default" w:eastAsia="仿宋_GB2312" w:cs="Times New Roman"/>
          <w:color w:val="auto"/>
          <w:sz w:val="32"/>
          <w:szCs w:val="32"/>
          <w:lang w:val="en-US" w:eastAsia="zh-CN"/>
        </w:rPr>
        <w:t>。</w:t>
      </w:r>
      <w:r>
        <w:rPr>
          <w:rFonts w:hint="eastAsia" w:eastAsia="仿宋_GB2312" w:cs="Times New Roman"/>
          <w:color w:val="auto"/>
          <w:sz w:val="32"/>
          <w:szCs w:val="32"/>
          <w:lang w:eastAsia="zh-CN"/>
        </w:rPr>
        <w:t>具体奖金奖励标准：主体赛和乡村振兴、银发经济和绿色经济</w:t>
      </w:r>
      <w:r>
        <w:rPr>
          <w:rFonts w:hint="eastAsia" w:eastAsia="仿宋_GB2312" w:cs="Times New Roman"/>
          <w:color w:val="auto"/>
          <w:sz w:val="32"/>
          <w:szCs w:val="32"/>
          <w:lang w:val="en-US" w:eastAsia="zh-CN"/>
        </w:rPr>
        <w:t>3个专项赛项目获奖，</w:t>
      </w:r>
      <w:r>
        <w:rPr>
          <w:rFonts w:hint="eastAsia" w:eastAsia="仿宋_GB2312" w:cs="Times New Roman"/>
          <w:color w:val="auto"/>
          <w:sz w:val="32"/>
          <w:szCs w:val="32"/>
          <w:lang w:eastAsia="zh-CN"/>
        </w:rPr>
        <w:t>一等奖奖励</w:t>
      </w:r>
      <w:r>
        <w:rPr>
          <w:rFonts w:hint="eastAsia" w:eastAsia="仿宋_GB2312" w:cs="Times New Roman"/>
          <w:color w:val="auto"/>
          <w:sz w:val="32"/>
          <w:szCs w:val="32"/>
          <w:lang w:val="en-US" w:eastAsia="zh-CN"/>
        </w:rPr>
        <w:t>3万元，二等奖奖励2万元，三等奖奖励1万元；创业导师专项赛具体奖励为每人1万元。</w:t>
      </w:r>
      <w:r>
        <w:rPr>
          <w:rFonts w:hint="default" w:ascii="Times New Roman" w:hAnsi="Times New Roman" w:eastAsia="仿宋_GB2312" w:cs="Times New Roman"/>
          <w:color w:val="auto"/>
          <w:sz w:val="32"/>
          <w:szCs w:val="32"/>
        </w:rPr>
        <w:t>各</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人力资源社会保障</w:t>
      </w:r>
      <w:r>
        <w:rPr>
          <w:rFonts w:hint="eastAsia" w:eastAsia="仿宋_GB2312" w:cs="Times New Roman"/>
          <w:color w:val="auto"/>
          <w:sz w:val="32"/>
          <w:szCs w:val="32"/>
          <w:lang w:val="en-US" w:eastAsia="zh-CN"/>
        </w:rPr>
        <w:t>局</w:t>
      </w:r>
      <w:r>
        <w:rPr>
          <w:rFonts w:hint="eastAsia" w:eastAsia="仿宋_GB2312" w:cs="Times New Roman"/>
          <w:color w:val="auto"/>
          <w:sz w:val="32"/>
          <w:szCs w:val="32"/>
          <w:lang w:eastAsia="zh-CN"/>
        </w:rPr>
        <w:t>联合</w:t>
      </w:r>
      <w:r>
        <w:rPr>
          <w:rFonts w:hint="eastAsia" w:eastAsia="仿宋_GB2312" w:cs="Times New Roman"/>
          <w:color w:val="auto"/>
          <w:sz w:val="32"/>
          <w:szCs w:val="32"/>
          <w:lang w:val="en-US" w:eastAsia="zh-CN"/>
        </w:rPr>
        <w:t>相关</w:t>
      </w:r>
      <w:r>
        <w:rPr>
          <w:rFonts w:hint="eastAsia" w:eastAsia="仿宋_GB2312" w:cs="Times New Roman"/>
          <w:color w:val="auto"/>
          <w:sz w:val="32"/>
          <w:szCs w:val="32"/>
          <w:lang w:eastAsia="zh-CN"/>
        </w:rPr>
        <w:t>部门</w:t>
      </w:r>
      <w:r>
        <w:rPr>
          <w:rFonts w:hint="default" w:ascii="Times New Roman" w:hAnsi="Times New Roman" w:eastAsia="仿宋_GB2312" w:cs="Times New Roman"/>
          <w:color w:val="auto"/>
          <w:sz w:val="32"/>
          <w:szCs w:val="32"/>
        </w:rPr>
        <w:t>可按规定对获奖项目给予奖励。</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楷体_GB2312" w:cs="Times New Roman"/>
          <w:color w:val="auto"/>
          <w:sz w:val="32"/>
          <w:szCs w:val="32"/>
        </w:rPr>
        <w:t>（二）扶持措施</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eastAsia" w:eastAsia="仿宋_GB2312" w:cs="Times New Roman"/>
          <w:color w:val="auto"/>
          <w:sz w:val="32"/>
          <w:szCs w:val="32"/>
          <w:lang w:eastAsia="zh-CN"/>
        </w:rPr>
        <w:t>省级</w:t>
      </w:r>
      <w:r>
        <w:rPr>
          <w:rFonts w:hint="default" w:eastAsia="仿宋_GB2312" w:cs="Times New Roman"/>
          <w:color w:val="auto"/>
          <w:sz w:val="32"/>
          <w:szCs w:val="32"/>
          <w:lang w:eastAsia="zh-CN"/>
        </w:rPr>
        <w:t>大赛</w:t>
      </w:r>
      <w:r>
        <w:rPr>
          <w:rFonts w:hint="default" w:ascii="Times New Roman" w:hAnsi="Times New Roman" w:eastAsia="仿宋_GB2312" w:cs="Times New Roman"/>
          <w:color w:val="auto"/>
          <w:sz w:val="32"/>
          <w:szCs w:val="32"/>
        </w:rPr>
        <w:t>组委会设立</w:t>
      </w:r>
      <w:r>
        <w:rPr>
          <w:rFonts w:hint="eastAsia" w:eastAsia="仿宋_GB2312" w:cs="Times New Roman"/>
          <w:color w:val="auto"/>
          <w:sz w:val="32"/>
          <w:szCs w:val="32"/>
          <w:lang w:eastAsia="zh-CN"/>
        </w:rPr>
        <w:t>大赛</w:t>
      </w:r>
      <w:r>
        <w:rPr>
          <w:rFonts w:hint="default" w:ascii="Times New Roman" w:hAnsi="Times New Roman" w:eastAsia="仿宋_GB2312" w:cs="Times New Roman"/>
          <w:color w:val="auto"/>
          <w:sz w:val="32"/>
          <w:szCs w:val="32"/>
        </w:rPr>
        <w:t>官网，将所有参加</w:t>
      </w:r>
      <w:r>
        <w:rPr>
          <w:rFonts w:hint="eastAsia" w:eastAsia="仿宋_GB2312" w:cs="Times New Roman"/>
          <w:color w:val="auto"/>
          <w:sz w:val="32"/>
          <w:szCs w:val="32"/>
          <w:lang w:val="en-US" w:eastAsia="zh-CN"/>
        </w:rPr>
        <w:t>省</w:t>
      </w:r>
      <w:r>
        <w:rPr>
          <w:rFonts w:hint="default" w:ascii="Times New Roman" w:hAnsi="Times New Roman" w:eastAsia="仿宋_GB2312" w:cs="Times New Roman"/>
          <w:color w:val="auto"/>
          <w:sz w:val="32"/>
          <w:szCs w:val="32"/>
        </w:rPr>
        <w:t>赛的项目纳入项目库</w:t>
      </w:r>
      <w:r>
        <w:rPr>
          <w:rFonts w:hint="eastAsia" w:eastAsia="仿宋_GB2312" w:cs="Times New Roman"/>
          <w:color w:val="auto"/>
          <w:sz w:val="32"/>
          <w:szCs w:val="32"/>
          <w:lang w:eastAsia="zh-CN"/>
        </w:rPr>
        <w:t>，</w:t>
      </w:r>
      <w:r>
        <w:rPr>
          <w:rFonts w:hint="default" w:ascii="Times New Roman" w:hAnsi="Times New Roman" w:eastAsia="仿宋_GB2312" w:cs="Times New Roman"/>
          <w:color w:val="auto"/>
          <w:sz w:val="32"/>
          <w:szCs w:val="32"/>
        </w:rPr>
        <w:t>通过大赛平台持续宣传推广，提升创业项目和创业者知名度，帮助其对接资金和市场，拓宽发展渠道。</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级选拔赛期间，根据</w:t>
      </w:r>
      <w:r>
        <w:rPr>
          <w:rFonts w:hint="eastAsia" w:eastAsia="仿宋_GB2312" w:cs="Times New Roman"/>
          <w:color w:val="auto"/>
          <w:sz w:val="32"/>
          <w:szCs w:val="32"/>
          <w:lang w:eastAsia="zh-CN"/>
        </w:rPr>
        <w:t>各市</w:t>
      </w:r>
      <w:r>
        <w:rPr>
          <w:rFonts w:hint="default" w:ascii="Times New Roman" w:hAnsi="Times New Roman" w:eastAsia="仿宋_GB2312" w:cs="Times New Roman"/>
          <w:color w:val="auto"/>
          <w:sz w:val="32"/>
          <w:szCs w:val="32"/>
        </w:rPr>
        <w:t>需求给予推荐评审专家、培训导师、投资机构和媒体宣传等方面支持。</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.鼓励各</w:t>
      </w:r>
      <w:r>
        <w:rPr>
          <w:rFonts w:hint="eastAsia" w:eastAsia="仿宋_GB2312" w:cs="Times New Roman"/>
          <w:color w:val="auto"/>
          <w:sz w:val="32"/>
          <w:szCs w:val="32"/>
          <w:lang w:eastAsia="zh-CN"/>
        </w:rPr>
        <w:t>市</w:t>
      </w:r>
      <w:r>
        <w:rPr>
          <w:rFonts w:hint="default" w:ascii="Times New Roman" w:hAnsi="Times New Roman" w:eastAsia="仿宋_GB2312" w:cs="Times New Roman"/>
          <w:color w:val="auto"/>
          <w:sz w:val="32"/>
          <w:szCs w:val="32"/>
        </w:rPr>
        <w:t>将大赛结果与</w:t>
      </w:r>
      <w:r>
        <w:rPr>
          <w:rFonts w:hint="eastAsia" w:eastAsia="仿宋_GB2312" w:cs="Times New Roman"/>
          <w:color w:val="auto"/>
          <w:sz w:val="32"/>
          <w:szCs w:val="32"/>
          <w:lang w:val="en-US" w:eastAsia="zh-CN"/>
        </w:rPr>
        <w:t>当</w:t>
      </w:r>
      <w:r>
        <w:rPr>
          <w:rFonts w:hint="default" w:ascii="Times New Roman" w:hAnsi="Times New Roman" w:eastAsia="仿宋_GB2312" w:cs="Times New Roman"/>
          <w:color w:val="auto"/>
          <w:sz w:val="32"/>
          <w:szCs w:val="32"/>
        </w:rPr>
        <w:t>地</w:t>
      </w:r>
      <w:r>
        <w:rPr>
          <w:rFonts w:hint="eastAsia" w:eastAsia="仿宋_GB2312" w:cs="Times New Roman"/>
          <w:color w:val="auto"/>
          <w:sz w:val="32"/>
          <w:szCs w:val="32"/>
          <w:lang w:val="en-US" w:eastAsia="zh-CN"/>
        </w:rPr>
        <w:t>就业</w:t>
      </w:r>
      <w:r>
        <w:rPr>
          <w:rFonts w:hint="default" w:ascii="Times New Roman" w:hAnsi="Times New Roman" w:eastAsia="仿宋_GB2312" w:cs="Times New Roman"/>
          <w:color w:val="auto"/>
          <w:sz w:val="32"/>
          <w:szCs w:val="32"/>
        </w:rPr>
        <w:t>创业、人才</w:t>
      </w:r>
      <w:r>
        <w:rPr>
          <w:rFonts w:hint="eastAsia" w:eastAsia="仿宋_GB2312" w:cs="Times New Roman"/>
          <w:color w:val="auto"/>
          <w:sz w:val="32"/>
          <w:szCs w:val="32"/>
          <w:lang w:val="en-US" w:eastAsia="zh-CN"/>
        </w:rPr>
        <w:t>激励</w:t>
      </w:r>
      <w:r>
        <w:rPr>
          <w:rFonts w:hint="default" w:ascii="Times New Roman" w:hAnsi="Times New Roman" w:eastAsia="仿宋_GB2312" w:cs="Times New Roman"/>
          <w:color w:val="auto"/>
          <w:sz w:val="32"/>
          <w:szCs w:val="32"/>
        </w:rPr>
        <w:t>等</w:t>
      </w:r>
      <w:r>
        <w:rPr>
          <w:rFonts w:hint="eastAsia" w:eastAsia="仿宋_GB2312" w:cs="Times New Roman"/>
          <w:color w:val="auto"/>
          <w:sz w:val="32"/>
          <w:szCs w:val="32"/>
          <w:lang w:val="en-US" w:eastAsia="zh-CN"/>
        </w:rPr>
        <w:t>优惠</w:t>
      </w:r>
      <w:r>
        <w:rPr>
          <w:rFonts w:hint="default" w:ascii="Times New Roman" w:hAnsi="Times New Roman" w:eastAsia="仿宋_GB2312" w:cs="Times New Roman"/>
          <w:color w:val="auto"/>
          <w:sz w:val="32"/>
          <w:szCs w:val="32"/>
        </w:rPr>
        <w:t>措施挂钩，对晋级全国</w:t>
      </w:r>
      <w:r>
        <w:rPr>
          <w:rFonts w:hint="eastAsia" w:eastAsia="仿宋_GB2312" w:cs="Times New Roman"/>
          <w:color w:val="auto"/>
          <w:sz w:val="32"/>
          <w:szCs w:val="32"/>
          <w:lang w:val="en-US" w:eastAsia="zh-CN"/>
        </w:rPr>
        <w:t>和</w:t>
      </w:r>
      <w:r>
        <w:rPr>
          <w:rFonts w:hint="eastAsia" w:eastAsia="仿宋_GB2312" w:cs="Times New Roman"/>
          <w:color w:val="auto"/>
          <w:sz w:val="32"/>
          <w:szCs w:val="32"/>
          <w:lang w:eastAsia="zh-CN"/>
        </w:rPr>
        <w:t>省级决赛</w:t>
      </w:r>
      <w:r>
        <w:rPr>
          <w:rFonts w:hint="default" w:ascii="Times New Roman" w:hAnsi="Times New Roman" w:eastAsia="仿宋_GB2312" w:cs="Times New Roman"/>
          <w:color w:val="auto"/>
          <w:sz w:val="32"/>
          <w:szCs w:val="32"/>
        </w:rPr>
        <w:t>的项目，尤其是</w:t>
      </w:r>
      <w:r>
        <w:rPr>
          <w:rFonts w:hint="eastAsia" w:eastAsia="仿宋_GB2312" w:cs="Times New Roman"/>
          <w:color w:val="auto"/>
          <w:sz w:val="32"/>
          <w:szCs w:val="32"/>
          <w:lang w:val="en-US" w:eastAsia="zh-CN"/>
        </w:rPr>
        <w:t>在全国总决赛获奖的项目</w:t>
      </w:r>
      <w:r>
        <w:rPr>
          <w:rFonts w:hint="default" w:ascii="Times New Roman" w:hAnsi="Times New Roman" w:eastAsia="仿宋_GB2312" w:cs="Times New Roman"/>
          <w:color w:val="auto"/>
          <w:sz w:val="32"/>
          <w:szCs w:val="32"/>
        </w:rPr>
        <w:t>，可放宽创业担保贷款申请条件，并在资金扶持、入驻园区、孵化培训等方面</w:t>
      </w:r>
      <w:r>
        <w:rPr>
          <w:rFonts w:hint="eastAsia" w:eastAsia="仿宋_GB2312" w:cs="Times New Roman"/>
          <w:color w:val="auto"/>
          <w:sz w:val="32"/>
          <w:szCs w:val="32"/>
          <w:lang w:eastAsia="zh-CN"/>
        </w:rPr>
        <w:t>按规定</w:t>
      </w:r>
      <w:r>
        <w:rPr>
          <w:rFonts w:hint="default" w:ascii="Times New Roman" w:hAnsi="Times New Roman" w:eastAsia="仿宋_GB2312" w:cs="Times New Roman"/>
          <w:color w:val="auto"/>
          <w:sz w:val="32"/>
          <w:szCs w:val="32"/>
        </w:rPr>
        <w:t>给予优先扶持。</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eastAsia" w:ascii="Times New Roman" w:hAnsi="Times New Roman" w:eastAsia="仿宋_GB2312" w:cs="Times New Roman"/>
          <w:color w:val="auto"/>
          <w:sz w:val="32"/>
          <w:szCs w:val="32"/>
          <w:lang w:val="en-US" w:eastAsia="zh-CN"/>
        </w:rPr>
      </w:pPr>
      <w:r>
        <w:rPr>
          <w:rFonts w:hint="eastAsia"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.荣誉申报。根据申报条件和程序，</w:t>
      </w:r>
      <w:r>
        <w:rPr>
          <w:rFonts w:hint="eastAsia" w:eastAsia="仿宋_GB2312" w:cs="Times New Roman"/>
          <w:color w:val="auto"/>
          <w:sz w:val="32"/>
          <w:szCs w:val="32"/>
          <w:lang w:val="en-US" w:eastAsia="zh-CN"/>
        </w:rPr>
        <w:t>符合条件的</w:t>
      </w:r>
      <w:r>
        <w:rPr>
          <w:rFonts w:hint="default" w:ascii="Times New Roman" w:hAnsi="Times New Roman" w:eastAsia="仿宋_GB2312" w:cs="Times New Roman"/>
          <w:color w:val="auto"/>
          <w:sz w:val="32"/>
          <w:szCs w:val="32"/>
        </w:rPr>
        <w:t>大赛总决赛获奖团队或个人</w:t>
      </w:r>
      <w:r>
        <w:rPr>
          <w:rFonts w:hint="eastAsia" w:eastAsia="仿宋_GB2312" w:cs="Times New Roman"/>
          <w:color w:val="auto"/>
          <w:sz w:val="32"/>
          <w:szCs w:val="32"/>
          <w:lang w:eastAsia="zh-CN"/>
        </w:rPr>
        <w:t>可向相关部门推荐</w:t>
      </w:r>
      <w:r>
        <w:rPr>
          <w:rFonts w:hint="default" w:ascii="Times New Roman" w:hAnsi="Times New Roman" w:eastAsia="仿宋_GB2312" w:cs="Times New Roman"/>
          <w:color w:val="auto"/>
          <w:sz w:val="32"/>
          <w:szCs w:val="32"/>
        </w:rPr>
        <w:t>申报“山东省五一劳动奖章”“山东青年五四奖章”“山东省技术能手”</w:t>
      </w:r>
      <w:r>
        <w:rPr>
          <w:rFonts w:hint="default" w:ascii="Times New Roman" w:hAnsi="Times New Roman" w:eastAsia="仿宋_GB2312" w:cs="Times New Roman"/>
          <w:color w:val="auto"/>
          <w:sz w:val="32"/>
          <w:szCs w:val="32"/>
          <w:lang w:eastAsia="zh-CN"/>
        </w:rPr>
        <w:t>“</w:t>
      </w:r>
      <w:r>
        <w:rPr>
          <w:rFonts w:hint="eastAsia" w:eastAsia="仿宋_GB2312" w:cs="Times New Roman"/>
          <w:color w:val="auto"/>
          <w:sz w:val="32"/>
          <w:szCs w:val="32"/>
          <w:lang w:val="en-US" w:eastAsia="zh-CN"/>
        </w:rPr>
        <w:t>山东省巾帼建功标兵</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等</w:t>
      </w:r>
      <w:r>
        <w:rPr>
          <w:rFonts w:hint="eastAsia" w:eastAsia="仿宋_GB2312" w:cs="Times New Roman"/>
          <w:color w:val="auto"/>
          <w:sz w:val="32"/>
          <w:szCs w:val="32"/>
          <w:lang w:eastAsia="zh-CN"/>
        </w:rPr>
        <w:t>荣誉</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黑体" w:cs="Times New Roman"/>
          <w:color w:val="auto"/>
          <w:sz w:val="32"/>
          <w:szCs w:val="32"/>
        </w:rPr>
      </w:pPr>
      <w:r>
        <w:rPr>
          <w:rFonts w:hint="eastAsia" w:eastAsia="黑体" w:cs="Times New Roman"/>
          <w:color w:val="auto"/>
          <w:sz w:val="32"/>
          <w:szCs w:val="32"/>
          <w:lang w:val="en-US" w:eastAsia="zh-CN"/>
        </w:rPr>
        <w:t>八、</w:t>
      </w:r>
      <w:r>
        <w:rPr>
          <w:rFonts w:hint="default" w:ascii="Times New Roman" w:hAnsi="Times New Roman" w:eastAsia="黑体" w:cs="Times New Roman"/>
          <w:color w:val="auto"/>
          <w:sz w:val="32"/>
          <w:szCs w:val="32"/>
        </w:rPr>
        <w:t>配套活动</w:t>
      </w:r>
    </w:p>
    <w:p>
      <w:pPr>
        <w:keepNext w:val="0"/>
        <w:keepLines w:val="0"/>
        <w:pageBreakBefore w:val="0"/>
        <w:widowControl w:val="0"/>
        <w:kinsoku/>
        <w:wordWrap/>
        <w:overflowPunct/>
        <w:topLinePunct w:val="0"/>
        <w:autoSpaceDE/>
        <w:autoSpaceDN/>
        <w:bidi w:val="0"/>
        <w:adjustRightInd/>
        <w:snapToGrid/>
        <w:spacing w:line="586"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eastAsia="zh-CN"/>
        </w:rPr>
        <w:t>在</w:t>
      </w:r>
      <w:r>
        <w:rPr>
          <w:rFonts w:hint="eastAsia" w:eastAsia="仿宋_GB2312" w:cs="Times New Roman"/>
          <w:color w:val="auto"/>
          <w:sz w:val="32"/>
          <w:szCs w:val="32"/>
          <w:lang w:val="en-US" w:eastAsia="zh-CN"/>
        </w:rPr>
        <w:t>大赛举办</w:t>
      </w:r>
      <w:r>
        <w:rPr>
          <w:rFonts w:hint="eastAsia" w:eastAsia="仿宋_GB2312" w:cs="Times New Roman"/>
          <w:color w:val="auto"/>
          <w:sz w:val="32"/>
          <w:szCs w:val="32"/>
          <w:lang w:eastAsia="zh-CN"/>
        </w:rPr>
        <w:t>期间，紧密</w:t>
      </w:r>
      <w:r>
        <w:rPr>
          <w:rFonts w:hint="default" w:ascii="Times New Roman" w:hAnsi="Times New Roman" w:eastAsia="仿宋_GB2312" w:cs="Times New Roman"/>
          <w:color w:val="auto"/>
          <w:sz w:val="32"/>
          <w:szCs w:val="32"/>
        </w:rPr>
        <w:t>结合“</w:t>
      </w:r>
      <w:r>
        <w:rPr>
          <w:rFonts w:hint="eastAsia" w:eastAsia="仿宋_GB2312" w:cs="Times New Roman"/>
          <w:color w:val="auto"/>
          <w:sz w:val="32"/>
          <w:szCs w:val="32"/>
          <w:lang w:val="en-US" w:eastAsia="zh-CN"/>
        </w:rPr>
        <w:t>贷你</w:t>
      </w:r>
      <w:r>
        <w:rPr>
          <w:rFonts w:hint="default" w:ascii="Times New Roman" w:hAnsi="Times New Roman" w:eastAsia="仿宋_GB2312" w:cs="Times New Roman"/>
          <w:color w:val="auto"/>
          <w:sz w:val="32"/>
          <w:szCs w:val="32"/>
        </w:rPr>
        <w:t>创业”</w:t>
      </w:r>
      <w:r>
        <w:rPr>
          <w:rFonts w:hint="eastAsia" w:eastAsia="仿宋_GB2312" w:cs="Times New Roman"/>
          <w:color w:val="auto"/>
          <w:sz w:val="32"/>
          <w:szCs w:val="32"/>
          <w:lang w:val="en-US" w:eastAsia="zh-CN"/>
        </w:rPr>
        <w:t>助力行动、“喵小创”系列宣传活动</w:t>
      </w:r>
      <w:r>
        <w:rPr>
          <w:rFonts w:hint="default" w:ascii="Times New Roman" w:hAnsi="Times New Roman" w:eastAsia="仿宋_GB2312" w:cs="Times New Roman"/>
          <w:color w:val="auto"/>
          <w:sz w:val="32"/>
          <w:szCs w:val="32"/>
        </w:rPr>
        <w:t>，积极举办创业讲座、创业培训、创投对接、研讨交流</w:t>
      </w:r>
      <w:r>
        <w:rPr>
          <w:rFonts w:hint="eastAsia" w:eastAsia="仿宋_GB2312" w:cs="Times New Roman"/>
          <w:color w:val="auto"/>
          <w:sz w:val="32"/>
          <w:szCs w:val="32"/>
          <w:lang w:eastAsia="zh-CN"/>
        </w:rPr>
        <w:t>、</w:t>
      </w:r>
      <w:r>
        <w:rPr>
          <w:rFonts w:hint="eastAsia" w:eastAsia="仿宋_GB2312" w:cs="Times New Roman"/>
          <w:color w:val="auto"/>
          <w:sz w:val="32"/>
          <w:szCs w:val="32"/>
          <w:lang w:val="en-US" w:eastAsia="zh-CN"/>
        </w:rPr>
        <w:t>导师基层行、创业政策进校园</w:t>
      </w:r>
      <w:r>
        <w:rPr>
          <w:rFonts w:hint="default" w:ascii="Times New Roman" w:hAnsi="Times New Roman" w:eastAsia="仿宋_GB2312" w:cs="Times New Roman"/>
          <w:color w:val="auto"/>
          <w:sz w:val="32"/>
          <w:szCs w:val="32"/>
        </w:rPr>
        <w:t>等配套活动，</w:t>
      </w:r>
      <w:r>
        <w:rPr>
          <w:rFonts w:hint="eastAsia" w:eastAsia="仿宋_GB2312" w:cs="Times New Roman"/>
          <w:color w:val="auto"/>
          <w:sz w:val="32"/>
          <w:szCs w:val="32"/>
          <w:lang w:val="en-US" w:eastAsia="zh-CN"/>
        </w:rPr>
        <w:t>并加强创业典型的后续跟踪扶持，</w:t>
      </w:r>
      <w:r>
        <w:rPr>
          <w:rFonts w:hint="default" w:ascii="Times New Roman" w:hAnsi="Times New Roman" w:eastAsia="仿宋_GB2312" w:cs="Times New Roman"/>
          <w:color w:val="auto"/>
          <w:sz w:val="32"/>
          <w:szCs w:val="32"/>
        </w:rPr>
        <w:t>努力营造创业氛围、扩大社会影响、提升活动成效。</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32" w:firstLineChars="200"/>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32" w:firstLineChars="200"/>
        <w:textAlignment w:val="auto"/>
        <w:rPr>
          <w:rFonts w:hint="eastAsia" w:ascii="Times New Roman" w:hAnsi="Times New Roman" w:eastAsia="仿宋_GB2312" w:cs="Times New Roman"/>
          <w:color w:val="auto"/>
          <w:sz w:val="32"/>
          <w:szCs w:val="32"/>
          <w:lang w:eastAsia="zh-CN"/>
        </w:rPr>
        <w:sectPr>
          <w:headerReference r:id="rId3" w:type="default"/>
          <w:footerReference r:id="rId4" w:type="default"/>
          <w:pgSz w:w="11906" w:h="16838"/>
          <w:pgMar w:top="2098" w:right="1531" w:bottom="1814" w:left="1531" w:header="851" w:footer="1587" w:gutter="0"/>
          <w:pgNumType w:fmt="numberInDash"/>
          <w:cols w:space="0" w:num="1"/>
          <w:rtlGutter w:val="0"/>
          <w:docGrid w:type="linesAndChars" w:linePitch="587" w:charSpace="-849"/>
        </w:sectPr>
      </w:pPr>
    </w:p>
    <w:p>
      <w:pPr>
        <w:keepNext w:val="0"/>
        <w:keepLines w:val="0"/>
        <w:pageBreakBefore w:val="0"/>
        <w:kinsoku/>
        <w:wordWrap/>
        <w:overflowPunct/>
        <w:topLinePunct w:val="0"/>
        <w:autoSpaceDE/>
        <w:autoSpaceDN/>
        <w:bidi w:val="0"/>
        <w:adjustRightInd/>
        <w:snapToGrid/>
        <w:spacing w:line="560" w:lineRule="exact"/>
        <w:rPr>
          <w:rFonts w:ascii="黑体" w:hAnsi="黑体" w:eastAsia="黑体"/>
          <w:color w:val="auto"/>
          <w:sz w:val="32"/>
          <w:szCs w:val="44"/>
        </w:rPr>
      </w:pPr>
      <w:r>
        <w:rPr>
          <w:rFonts w:ascii="黑体" w:hAnsi="黑体" w:eastAsia="黑体"/>
          <w:color w:val="auto"/>
          <w:sz w:val="32"/>
          <w:szCs w:val="44"/>
        </w:rPr>
        <w:t>附件3</w:t>
      </w:r>
    </w:p>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eastAsia="方正小标宋简体"/>
          <w:color w:val="auto"/>
          <w:sz w:val="44"/>
          <w:szCs w:val="21"/>
        </w:rPr>
      </w:pPr>
    </w:p>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方正小标宋简体" w:eastAsia="方正小标宋简体"/>
          <w:color w:val="auto"/>
          <w:sz w:val="44"/>
          <w:szCs w:val="21"/>
        </w:rPr>
      </w:pPr>
      <w:r>
        <w:rPr>
          <w:rFonts w:hint="eastAsia" w:ascii="方正小标宋简体" w:eastAsia="方正小标宋简体"/>
          <w:color w:val="auto"/>
          <w:sz w:val="44"/>
          <w:szCs w:val="21"/>
        </w:rPr>
        <w:t>第</w:t>
      </w:r>
      <w:r>
        <w:rPr>
          <w:rFonts w:hint="eastAsia" w:ascii="方正小标宋简体" w:eastAsia="方正小标宋简体"/>
          <w:color w:val="auto"/>
          <w:sz w:val="44"/>
          <w:szCs w:val="21"/>
          <w:lang w:val="en-US" w:eastAsia="zh-CN"/>
        </w:rPr>
        <w:t>六</w:t>
      </w:r>
      <w:r>
        <w:rPr>
          <w:rFonts w:hint="eastAsia" w:ascii="方正小标宋简体" w:eastAsia="方正小标宋简体"/>
          <w:color w:val="auto"/>
          <w:sz w:val="44"/>
          <w:szCs w:val="21"/>
        </w:rPr>
        <w:t>届“中国创翼”创业创新大赛选拔赛暨第</w:t>
      </w:r>
      <w:r>
        <w:rPr>
          <w:rFonts w:hint="eastAsia" w:ascii="方正小标宋简体" w:eastAsia="方正小标宋简体"/>
          <w:color w:val="auto"/>
          <w:sz w:val="44"/>
          <w:szCs w:val="21"/>
          <w:lang w:val="en-US" w:eastAsia="zh-CN"/>
        </w:rPr>
        <w:t>七</w:t>
      </w:r>
      <w:r>
        <w:rPr>
          <w:rFonts w:hint="eastAsia" w:ascii="方正小标宋简体" w:eastAsia="方正小标宋简体"/>
          <w:color w:val="auto"/>
          <w:sz w:val="44"/>
          <w:szCs w:val="21"/>
        </w:rPr>
        <w:t>届</w:t>
      </w: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简体" w:eastAsia="方正小标宋简体"/>
          <w:color w:val="auto"/>
          <w:szCs w:val="28"/>
        </w:rPr>
      </w:pPr>
      <w:r>
        <w:rPr>
          <w:rFonts w:hint="eastAsia" w:ascii="方正小标宋简体" w:eastAsia="方正小标宋简体"/>
          <w:color w:val="auto"/>
          <w:sz w:val="44"/>
          <w:szCs w:val="21"/>
        </w:rPr>
        <w:t>山东省创业大赛各</w:t>
      </w:r>
      <w:r>
        <w:rPr>
          <w:rFonts w:hint="eastAsia" w:ascii="方正小标宋简体" w:eastAsia="方正小标宋简体"/>
          <w:color w:val="auto"/>
          <w:sz w:val="44"/>
          <w:szCs w:val="21"/>
          <w:lang w:val="en-US" w:eastAsia="zh-CN"/>
        </w:rPr>
        <w:t>市</w:t>
      </w:r>
      <w:r>
        <w:rPr>
          <w:rFonts w:hint="eastAsia" w:ascii="方正小标宋简体" w:eastAsia="方正小标宋简体"/>
          <w:color w:val="auto"/>
          <w:sz w:val="44"/>
          <w:szCs w:val="21"/>
        </w:rPr>
        <w:t>赛区联系人员名单</w:t>
      </w:r>
    </w:p>
    <w:p>
      <w:pPr>
        <w:keepNext w:val="0"/>
        <w:keepLines w:val="0"/>
        <w:pageBreakBefore w:val="0"/>
        <w:kinsoku/>
        <w:wordWrap/>
        <w:overflowPunct/>
        <w:topLinePunct w:val="0"/>
        <w:autoSpaceDE/>
        <w:autoSpaceDN/>
        <w:bidi w:val="0"/>
        <w:adjustRightInd/>
        <w:snapToGrid/>
        <w:spacing w:line="560" w:lineRule="exact"/>
        <w:rPr>
          <w:rFonts w:eastAsia="黑体"/>
          <w:color w:val="auto"/>
          <w:szCs w:val="28"/>
        </w:rPr>
      </w:pPr>
    </w:p>
    <w:tbl>
      <w:tblPr>
        <w:tblStyle w:val="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3"/>
        <w:gridCol w:w="3021"/>
        <w:gridCol w:w="2588"/>
        <w:gridCol w:w="2130"/>
        <w:gridCol w:w="2814"/>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591" w:type="pct"/>
            <w:noWrap w:val="0"/>
            <w:vAlign w:val="center"/>
          </w:tcPr>
          <w:p>
            <w:pPr>
              <w:spacing w:line="500" w:lineRule="exact"/>
              <w:jc w:val="center"/>
              <w:rPr>
                <w:rFonts w:hint="eastAsia" w:eastAsia="黑体"/>
                <w:color w:val="auto"/>
                <w:sz w:val="32"/>
                <w:szCs w:val="44"/>
                <w:lang w:val="en-US" w:eastAsia="zh-CN"/>
              </w:rPr>
            </w:pPr>
            <w:r>
              <w:rPr>
                <w:rFonts w:hint="eastAsia" w:eastAsia="黑体"/>
                <w:color w:val="auto"/>
                <w:sz w:val="32"/>
                <w:szCs w:val="44"/>
                <w:lang w:val="en-US" w:eastAsia="zh-CN"/>
              </w:rPr>
              <w:t>市</w:t>
            </w:r>
          </w:p>
        </w:tc>
        <w:tc>
          <w:tcPr>
            <w:tcW w:w="1149" w:type="pct"/>
            <w:noWrap w:val="0"/>
            <w:vAlign w:val="center"/>
          </w:tcPr>
          <w:p>
            <w:pPr>
              <w:spacing w:line="500" w:lineRule="exact"/>
              <w:jc w:val="center"/>
              <w:rPr>
                <w:rFonts w:eastAsia="黑体"/>
                <w:color w:val="auto"/>
                <w:sz w:val="32"/>
                <w:szCs w:val="44"/>
              </w:rPr>
            </w:pPr>
            <w:r>
              <w:rPr>
                <w:rFonts w:eastAsia="黑体"/>
                <w:color w:val="auto"/>
                <w:sz w:val="32"/>
                <w:szCs w:val="44"/>
              </w:rPr>
              <w:t>承办机构</w:t>
            </w:r>
          </w:p>
        </w:tc>
        <w:tc>
          <w:tcPr>
            <w:tcW w:w="984" w:type="pct"/>
            <w:noWrap w:val="0"/>
            <w:vAlign w:val="center"/>
          </w:tcPr>
          <w:p>
            <w:pPr>
              <w:spacing w:line="500" w:lineRule="exact"/>
              <w:jc w:val="center"/>
              <w:rPr>
                <w:rFonts w:eastAsia="黑体"/>
                <w:color w:val="auto"/>
                <w:sz w:val="32"/>
                <w:szCs w:val="44"/>
              </w:rPr>
            </w:pPr>
            <w:r>
              <w:rPr>
                <w:rFonts w:eastAsia="黑体"/>
                <w:color w:val="auto"/>
                <w:sz w:val="32"/>
                <w:szCs w:val="44"/>
              </w:rPr>
              <w:t>联系人</w:t>
            </w:r>
          </w:p>
        </w:tc>
        <w:tc>
          <w:tcPr>
            <w:tcW w:w="810" w:type="pct"/>
            <w:noWrap w:val="0"/>
            <w:vAlign w:val="center"/>
          </w:tcPr>
          <w:p>
            <w:pPr>
              <w:spacing w:line="500" w:lineRule="exact"/>
              <w:jc w:val="center"/>
              <w:rPr>
                <w:rFonts w:eastAsia="黑体"/>
                <w:color w:val="auto"/>
                <w:sz w:val="32"/>
                <w:szCs w:val="44"/>
              </w:rPr>
            </w:pPr>
            <w:r>
              <w:rPr>
                <w:rFonts w:eastAsia="黑体"/>
                <w:color w:val="auto"/>
                <w:sz w:val="32"/>
                <w:szCs w:val="44"/>
              </w:rPr>
              <w:t>联系方式</w:t>
            </w:r>
          </w:p>
        </w:tc>
        <w:tc>
          <w:tcPr>
            <w:tcW w:w="1070" w:type="pct"/>
            <w:noWrap w:val="0"/>
            <w:vAlign w:val="center"/>
          </w:tcPr>
          <w:p>
            <w:pPr>
              <w:spacing w:line="500" w:lineRule="exact"/>
              <w:jc w:val="center"/>
              <w:rPr>
                <w:rFonts w:eastAsia="黑体"/>
                <w:color w:val="auto"/>
                <w:sz w:val="32"/>
                <w:szCs w:val="44"/>
              </w:rPr>
            </w:pPr>
            <w:r>
              <w:rPr>
                <w:rFonts w:eastAsia="黑体"/>
                <w:color w:val="auto"/>
                <w:sz w:val="32"/>
                <w:szCs w:val="44"/>
              </w:rPr>
              <w:t>邮箱</w:t>
            </w:r>
          </w:p>
        </w:tc>
        <w:tc>
          <w:tcPr>
            <w:tcW w:w="392" w:type="pct"/>
            <w:noWrap w:val="0"/>
            <w:vAlign w:val="center"/>
          </w:tcPr>
          <w:p>
            <w:pPr>
              <w:spacing w:line="500" w:lineRule="exact"/>
              <w:jc w:val="center"/>
              <w:rPr>
                <w:rFonts w:eastAsia="黑体"/>
                <w:color w:val="auto"/>
                <w:sz w:val="32"/>
                <w:szCs w:val="44"/>
              </w:rPr>
            </w:pPr>
            <w:r>
              <w:rPr>
                <w:rFonts w:eastAsia="黑体"/>
                <w:color w:val="auto"/>
                <w:sz w:val="32"/>
                <w:szCs w:val="4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591" w:type="pct"/>
            <w:noWrap w:val="0"/>
            <w:vAlign w:val="center"/>
          </w:tcPr>
          <w:p>
            <w:pPr>
              <w:spacing w:line="500" w:lineRule="exact"/>
              <w:jc w:val="center"/>
              <w:rPr>
                <w:rFonts w:eastAsia="黑体"/>
                <w:color w:val="auto"/>
                <w:szCs w:val="28"/>
              </w:rPr>
            </w:pPr>
          </w:p>
        </w:tc>
        <w:tc>
          <w:tcPr>
            <w:tcW w:w="1149" w:type="pct"/>
            <w:noWrap w:val="0"/>
            <w:vAlign w:val="center"/>
          </w:tcPr>
          <w:p>
            <w:pPr>
              <w:spacing w:line="500" w:lineRule="exact"/>
              <w:jc w:val="center"/>
              <w:rPr>
                <w:rFonts w:eastAsia="黑体"/>
                <w:color w:val="auto"/>
                <w:szCs w:val="28"/>
              </w:rPr>
            </w:pPr>
          </w:p>
        </w:tc>
        <w:tc>
          <w:tcPr>
            <w:tcW w:w="984" w:type="pct"/>
            <w:noWrap w:val="0"/>
            <w:vAlign w:val="center"/>
          </w:tcPr>
          <w:p>
            <w:pPr>
              <w:spacing w:line="500" w:lineRule="exact"/>
              <w:jc w:val="center"/>
              <w:rPr>
                <w:rFonts w:eastAsia="黑体"/>
                <w:color w:val="auto"/>
                <w:szCs w:val="28"/>
              </w:rPr>
            </w:pPr>
          </w:p>
        </w:tc>
        <w:tc>
          <w:tcPr>
            <w:tcW w:w="810" w:type="pct"/>
            <w:noWrap w:val="0"/>
            <w:vAlign w:val="center"/>
          </w:tcPr>
          <w:p>
            <w:pPr>
              <w:spacing w:line="500" w:lineRule="exact"/>
              <w:jc w:val="center"/>
              <w:rPr>
                <w:rFonts w:eastAsia="黑体"/>
                <w:color w:val="auto"/>
                <w:szCs w:val="28"/>
              </w:rPr>
            </w:pPr>
          </w:p>
        </w:tc>
        <w:tc>
          <w:tcPr>
            <w:tcW w:w="1070" w:type="pct"/>
            <w:noWrap w:val="0"/>
            <w:vAlign w:val="center"/>
          </w:tcPr>
          <w:p>
            <w:pPr>
              <w:spacing w:line="500" w:lineRule="exact"/>
              <w:jc w:val="center"/>
              <w:rPr>
                <w:rFonts w:eastAsia="黑体"/>
                <w:color w:val="auto"/>
                <w:szCs w:val="28"/>
              </w:rPr>
            </w:pPr>
          </w:p>
        </w:tc>
        <w:tc>
          <w:tcPr>
            <w:tcW w:w="392" w:type="pct"/>
            <w:noWrap w:val="0"/>
            <w:vAlign w:val="center"/>
          </w:tcPr>
          <w:p>
            <w:pPr>
              <w:spacing w:line="500" w:lineRule="exact"/>
              <w:jc w:val="center"/>
              <w:rPr>
                <w:rFonts w:eastAsia="黑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591" w:type="pct"/>
            <w:noWrap w:val="0"/>
            <w:vAlign w:val="center"/>
          </w:tcPr>
          <w:p>
            <w:pPr>
              <w:spacing w:line="500" w:lineRule="exact"/>
              <w:jc w:val="center"/>
              <w:rPr>
                <w:rFonts w:eastAsia="黑体"/>
                <w:color w:val="auto"/>
                <w:szCs w:val="28"/>
              </w:rPr>
            </w:pPr>
          </w:p>
        </w:tc>
        <w:tc>
          <w:tcPr>
            <w:tcW w:w="1149" w:type="pct"/>
            <w:noWrap w:val="0"/>
            <w:vAlign w:val="center"/>
          </w:tcPr>
          <w:p>
            <w:pPr>
              <w:spacing w:line="500" w:lineRule="exact"/>
              <w:jc w:val="center"/>
              <w:rPr>
                <w:rFonts w:eastAsia="黑体"/>
                <w:color w:val="auto"/>
                <w:szCs w:val="28"/>
              </w:rPr>
            </w:pPr>
          </w:p>
        </w:tc>
        <w:tc>
          <w:tcPr>
            <w:tcW w:w="984" w:type="pct"/>
            <w:noWrap w:val="0"/>
            <w:vAlign w:val="center"/>
          </w:tcPr>
          <w:p>
            <w:pPr>
              <w:spacing w:line="500" w:lineRule="exact"/>
              <w:jc w:val="center"/>
              <w:rPr>
                <w:rFonts w:eastAsia="黑体"/>
                <w:color w:val="auto"/>
                <w:szCs w:val="28"/>
              </w:rPr>
            </w:pPr>
          </w:p>
        </w:tc>
        <w:tc>
          <w:tcPr>
            <w:tcW w:w="810" w:type="pct"/>
            <w:noWrap w:val="0"/>
            <w:vAlign w:val="center"/>
          </w:tcPr>
          <w:p>
            <w:pPr>
              <w:spacing w:line="500" w:lineRule="exact"/>
              <w:jc w:val="center"/>
              <w:rPr>
                <w:rFonts w:eastAsia="黑体"/>
                <w:color w:val="auto"/>
                <w:szCs w:val="28"/>
              </w:rPr>
            </w:pPr>
          </w:p>
        </w:tc>
        <w:tc>
          <w:tcPr>
            <w:tcW w:w="1070" w:type="pct"/>
            <w:noWrap w:val="0"/>
            <w:vAlign w:val="center"/>
          </w:tcPr>
          <w:p>
            <w:pPr>
              <w:spacing w:line="500" w:lineRule="exact"/>
              <w:jc w:val="center"/>
              <w:rPr>
                <w:rFonts w:eastAsia="黑体"/>
                <w:color w:val="auto"/>
                <w:szCs w:val="28"/>
              </w:rPr>
            </w:pPr>
          </w:p>
        </w:tc>
        <w:tc>
          <w:tcPr>
            <w:tcW w:w="392" w:type="pct"/>
            <w:noWrap w:val="0"/>
            <w:vAlign w:val="center"/>
          </w:tcPr>
          <w:p>
            <w:pPr>
              <w:spacing w:line="500" w:lineRule="exact"/>
              <w:jc w:val="center"/>
              <w:rPr>
                <w:rFonts w:eastAsia="黑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591" w:type="pct"/>
            <w:noWrap w:val="0"/>
            <w:vAlign w:val="center"/>
          </w:tcPr>
          <w:p>
            <w:pPr>
              <w:spacing w:line="500" w:lineRule="exact"/>
              <w:jc w:val="center"/>
              <w:rPr>
                <w:rFonts w:eastAsia="黑体"/>
                <w:color w:val="auto"/>
                <w:szCs w:val="28"/>
              </w:rPr>
            </w:pPr>
          </w:p>
        </w:tc>
        <w:tc>
          <w:tcPr>
            <w:tcW w:w="1149" w:type="pct"/>
            <w:noWrap w:val="0"/>
            <w:vAlign w:val="center"/>
          </w:tcPr>
          <w:p>
            <w:pPr>
              <w:spacing w:line="500" w:lineRule="exact"/>
              <w:jc w:val="center"/>
              <w:rPr>
                <w:rFonts w:eastAsia="黑体"/>
                <w:color w:val="auto"/>
                <w:szCs w:val="28"/>
              </w:rPr>
            </w:pPr>
          </w:p>
        </w:tc>
        <w:tc>
          <w:tcPr>
            <w:tcW w:w="984" w:type="pct"/>
            <w:noWrap w:val="0"/>
            <w:vAlign w:val="center"/>
          </w:tcPr>
          <w:p>
            <w:pPr>
              <w:spacing w:line="500" w:lineRule="exact"/>
              <w:jc w:val="center"/>
              <w:rPr>
                <w:rFonts w:eastAsia="黑体"/>
                <w:color w:val="auto"/>
                <w:szCs w:val="28"/>
              </w:rPr>
            </w:pPr>
          </w:p>
        </w:tc>
        <w:tc>
          <w:tcPr>
            <w:tcW w:w="810" w:type="pct"/>
            <w:noWrap w:val="0"/>
            <w:vAlign w:val="center"/>
          </w:tcPr>
          <w:p>
            <w:pPr>
              <w:spacing w:line="500" w:lineRule="exact"/>
              <w:jc w:val="center"/>
              <w:rPr>
                <w:rFonts w:eastAsia="黑体"/>
                <w:color w:val="auto"/>
                <w:szCs w:val="28"/>
              </w:rPr>
            </w:pPr>
          </w:p>
        </w:tc>
        <w:tc>
          <w:tcPr>
            <w:tcW w:w="1070" w:type="pct"/>
            <w:noWrap w:val="0"/>
            <w:vAlign w:val="center"/>
          </w:tcPr>
          <w:p>
            <w:pPr>
              <w:spacing w:line="500" w:lineRule="exact"/>
              <w:jc w:val="center"/>
              <w:rPr>
                <w:rFonts w:eastAsia="黑体"/>
                <w:color w:val="auto"/>
                <w:szCs w:val="28"/>
              </w:rPr>
            </w:pPr>
          </w:p>
        </w:tc>
        <w:tc>
          <w:tcPr>
            <w:tcW w:w="392" w:type="pct"/>
            <w:noWrap w:val="0"/>
            <w:vAlign w:val="center"/>
          </w:tcPr>
          <w:p>
            <w:pPr>
              <w:spacing w:line="500" w:lineRule="exact"/>
              <w:jc w:val="center"/>
              <w:rPr>
                <w:rFonts w:eastAsia="黑体"/>
                <w:color w:val="auto"/>
                <w:szCs w:val="28"/>
              </w:rPr>
            </w:pPr>
          </w:p>
        </w:tc>
      </w:tr>
    </w:tbl>
    <w:p>
      <w:pPr>
        <w:spacing w:line="500" w:lineRule="exact"/>
        <w:rPr>
          <w:rFonts w:eastAsia="黑体"/>
          <w:color w:val="auto"/>
          <w:szCs w:val="28"/>
        </w:rPr>
      </w:pPr>
    </w:p>
    <w:p>
      <w:pPr>
        <w:rPr>
          <w:rFonts w:ascii="黑体" w:hAnsi="黑体" w:eastAsia="黑体"/>
          <w:color w:val="auto"/>
          <w:sz w:val="32"/>
          <w:szCs w:val="28"/>
        </w:rPr>
      </w:pPr>
      <w:r>
        <w:rPr>
          <w:rFonts w:ascii="黑体" w:hAnsi="黑体" w:eastAsia="黑体"/>
          <w:color w:val="auto"/>
          <w:sz w:val="32"/>
          <w:szCs w:val="28"/>
        </w:rPr>
        <w:br w:type="page"/>
      </w:r>
    </w:p>
    <w:p>
      <w:pPr>
        <w:keepNext w:val="0"/>
        <w:keepLines w:val="0"/>
        <w:pageBreakBefore w:val="0"/>
        <w:kinsoku/>
        <w:wordWrap/>
        <w:overflowPunct/>
        <w:topLinePunct w:val="0"/>
        <w:autoSpaceDE/>
        <w:autoSpaceDN/>
        <w:bidi w:val="0"/>
        <w:adjustRightInd/>
        <w:snapToGrid/>
        <w:spacing w:line="560" w:lineRule="exact"/>
        <w:rPr>
          <w:rFonts w:hint="eastAsia" w:ascii="黑体" w:hAnsi="黑体" w:eastAsia="黑体"/>
          <w:color w:val="auto"/>
          <w:sz w:val="32"/>
          <w:szCs w:val="28"/>
          <w:lang w:val="en-US" w:eastAsia="zh-CN"/>
        </w:rPr>
      </w:pPr>
      <w:r>
        <w:rPr>
          <w:rFonts w:ascii="黑体" w:hAnsi="黑体" w:eastAsia="黑体"/>
          <w:color w:val="auto"/>
          <w:sz w:val="32"/>
          <w:szCs w:val="28"/>
        </w:rPr>
        <w:t>附件</w:t>
      </w:r>
      <w:r>
        <w:rPr>
          <w:rFonts w:hint="eastAsia" w:ascii="黑体" w:hAnsi="黑体" w:eastAsia="黑体"/>
          <w:color w:val="auto"/>
          <w:sz w:val="32"/>
          <w:szCs w:val="28"/>
          <w:lang w:val="en-US" w:eastAsia="zh-CN"/>
        </w:rPr>
        <w:t>4</w:t>
      </w:r>
    </w:p>
    <w:p>
      <w:pPr>
        <w:keepNext w:val="0"/>
        <w:keepLines w:val="0"/>
        <w:pageBreakBefore w:val="0"/>
        <w:kinsoku/>
        <w:wordWrap/>
        <w:overflowPunct/>
        <w:topLinePunct w:val="0"/>
        <w:autoSpaceDE/>
        <w:autoSpaceDN/>
        <w:bidi w:val="0"/>
        <w:adjustRightInd/>
        <w:snapToGrid/>
        <w:spacing w:line="560" w:lineRule="exact"/>
        <w:rPr>
          <w:rFonts w:hint="eastAsia" w:ascii="黑体" w:hAnsi="黑体" w:eastAsia="黑体"/>
          <w:color w:val="auto"/>
          <w:sz w:val="32"/>
          <w:szCs w:val="28"/>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方正小标宋简体" w:eastAsia="方正小标宋简体"/>
          <w:color w:val="auto"/>
          <w:sz w:val="44"/>
          <w:szCs w:val="21"/>
        </w:rPr>
      </w:pPr>
      <w:r>
        <w:rPr>
          <w:rFonts w:hint="eastAsia" w:ascii="方正小标宋简体" w:eastAsia="方正小标宋简体"/>
          <w:color w:val="auto"/>
          <w:sz w:val="44"/>
          <w:szCs w:val="21"/>
        </w:rPr>
        <w:t>第</w:t>
      </w:r>
      <w:r>
        <w:rPr>
          <w:rFonts w:hint="eastAsia" w:ascii="方正小标宋简体" w:eastAsia="方正小标宋简体"/>
          <w:color w:val="auto"/>
          <w:sz w:val="44"/>
          <w:szCs w:val="21"/>
          <w:lang w:eastAsia="zh-CN"/>
        </w:rPr>
        <w:t>六</w:t>
      </w:r>
      <w:r>
        <w:rPr>
          <w:rFonts w:hint="eastAsia" w:ascii="方正小标宋简体" w:eastAsia="方正小标宋简体"/>
          <w:color w:val="auto"/>
          <w:sz w:val="44"/>
          <w:szCs w:val="21"/>
        </w:rPr>
        <w:t>届“中国创翼”创业创新大赛选拔赛暨第</w:t>
      </w:r>
      <w:r>
        <w:rPr>
          <w:rFonts w:hint="eastAsia" w:ascii="方正小标宋简体" w:eastAsia="方正小标宋简体"/>
          <w:color w:val="auto"/>
          <w:sz w:val="44"/>
          <w:szCs w:val="21"/>
          <w:lang w:eastAsia="zh-CN"/>
        </w:rPr>
        <w:t>七</w:t>
      </w:r>
      <w:r>
        <w:rPr>
          <w:rFonts w:hint="eastAsia" w:ascii="方正小标宋简体" w:eastAsia="方正小标宋简体"/>
          <w:color w:val="auto"/>
          <w:sz w:val="44"/>
          <w:szCs w:val="21"/>
        </w:rPr>
        <w:t>届</w:t>
      </w:r>
    </w:p>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方正小标宋简体" w:eastAsia="方正小标宋简体"/>
          <w:color w:val="auto"/>
          <w:sz w:val="44"/>
          <w:szCs w:val="21"/>
        </w:rPr>
      </w:pPr>
      <w:r>
        <w:rPr>
          <w:rFonts w:hint="eastAsia" w:ascii="方正小标宋简体" w:eastAsia="方正小标宋简体"/>
          <w:color w:val="auto"/>
          <w:sz w:val="44"/>
          <w:szCs w:val="21"/>
        </w:rPr>
        <w:t>山东省创业大赛各赛区项目清单</w:t>
      </w:r>
    </w:p>
    <w:p>
      <w:pPr>
        <w:keepNext w:val="0"/>
        <w:keepLines w:val="0"/>
        <w:pageBreakBefore w:val="0"/>
        <w:widowControl/>
        <w:kinsoku/>
        <w:wordWrap/>
        <w:overflowPunct/>
        <w:topLinePunct w:val="0"/>
        <w:autoSpaceDE/>
        <w:autoSpaceDN/>
        <w:bidi w:val="0"/>
        <w:adjustRightInd/>
        <w:snapToGrid/>
        <w:spacing w:line="560" w:lineRule="exact"/>
        <w:jc w:val="center"/>
        <w:textAlignment w:val="center"/>
        <w:rPr>
          <w:rFonts w:hint="eastAsia" w:ascii="黑体" w:hAnsi="黑体" w:eastAsia="黑体"/>
          <w:color w:val="auto"/>
          <w:sz w:val="32"/>
          <w:szCs w:val="28"/>
          <w:lang w:val="en-US" w:eastAsia="zh-CN"/>
        </w:rPr>
      </w:pPr>
      <w:r>
        <w:rPr>
          <w:rFonts w:eastAsia="楷体_GB2312"/>
          <w:color w:val="auto"/>
          <w:sz w:val="32"/>
          <w:szCs w:val="32"/>
        </w:rPr>
        <w:t>（</w:t>
      </w:r>
      <w:r>
        <w:rPr>
          <w:rFonts w:hint="eastAsia" w:eastAsia="楷体_GB2312"/>
          <w:color w:val="auto"/>
          <w:sz w:val="32"/>
          <w:szCs w:val="32"/>
          <w:lang w:eastAsia="zh-CN"/>
        </w:rPr>
        <w:t>除创业导师专项赛外</w:t>
      </w:r>
      <w:r>
        <w:rPr>
          <w:rFonts w:eastAsia="楷体_GB2312"/>
          <w:color w:val="auto"/>
          <w:sz w:val="32"/>
          <w:szCs w:val="32"/>
        </w:rPr>
        <w:t>）</w:t>
      </w:r>
    </w:p>
    <w:p>
      <w:pPr>
        <w:keepNext w:val="0"/>
        <w:keepLines w:val="0"/>
        <w:pageBreakBefore w:val="0"/>
        <w:kinsoku/>
        <w:wordWrap/>
        <w:overflowPunct/>
        <w:topLinePunct w:val="0"/>
        <w:autoSpaceDE/>
        <w:autoSpaceDN/>
        <w:bidi w:val="0"/>
        <w:adjustRightInd/>
        <w:snapToGrid/>
        <w:spacing w:line="560" w:lineRule="exact"/>
        <w:rPr>
          <w:rFonts w:hint="eastAsia" w:ascii="黑体" w:hAnsi="黑体" w:eastAsia="黑体"/>
          <w:color w:val="auto"/>
          <w:sz w:val="32"/>
          <w:szCs w:val="28"/>
          <w:lang w:val="en-US" w:eastAsia="zh-CN"/>
        </w:rPr>
      </w:pPr>
    </w:p>
    <w:tbl>
      <w:tblPr>
        <w:tblStyle w:val="9"/>
        <w:tblW w:w="14010" w:type="dxa"/>
        <w:jc w:val="center"/>
        <w:tblLayout w:type="fixed"/>
        <w:tblCellMar>
          <w:top w:w="0" w:type="dxa"/>
          <w:left w:w="0" w:type="dxa"/>
          <w:bottom w:w="0" w:type="dxa"/>
          <w:right w:w="0" w:type="dxa"/>
        </w:tblCellMar>
      </w:tblPr>
      <w:tblGrid>
        <w:gridCol w:w="1266"/>
        <w:gridCol w:w="1559"/>
        <w:gridCol w:w="2537"/>
        <w:gridCol w:w="2566"/>
        <w:gridCol w:w="851"/>
        <w:gridCol w:w="1134"/>
        <w:gridCol w:w="1162"/>
        <w:gridCol w:w="1531"/>
        <w:gridCol w:w="1404"/>
      </w:tblGrid>
      <w:tr>
        <w:tblPrEx>
          <w:tblCellMar>
            <w:top w:w="0" w:type="dxa"/>
            <w:left w:w="0" w:type="dxa"/>
            <w:bottom w:w="0" w:type="dxa"/>
            <w:right w:w="0" w:type="dxa"/>
          </w:tblCellMar>
        </w:tblPrEx>
        <w:trPr>
          <w:trHeight w:val="402" w:hRule="exact"/>
          <w:jc w:val="center"/>
        </w:trPr>
        <w:tc>
          <w:tcPr>
            <w:tcW w:w="1266" w:type="dxa"/>
            <w:tcBorders>
              <w:top w:val="nil"/>
              <w:left w:val="nil"/>
              <w:bottom w:val="single" w:color="000000" w:sz="4" w:space="0"/>
              <w:right w:val="nil"/>
            </w:tcBorders>
            <w:noWrap w:val="0"/>
            <w:tcMar>
              <w:top w:w="15" w:type="dxa"/>
              <w:left w:w="15" w:type="dxa"/>
              <w:bottom w:w="0" w:type="dxa"/>
              <w:right w:w="15" w:type="dxa"/>
            </w:tcMar>
            <w:vAlign w:val="center"/>
          </w:tcPr>
          <w:p>
            <w:pPr>
              <w:spacing w:line="320" w:lineRule="exact"/>
              <w:textAlignment w:val="center"/>
              <w:rPr>
                <w:rFonts w:eastAsia="仿宋"/>
                <w:b/>
                <w:color w:val="auto"/>
                <w:sz w:val="28"/>
                <w:szCs w:val="21"/>
              </w:rPr>
            </w:pPr>
          </w:p>
        </w:tc>
        <w:tc>
          <w:tcPr>
            <w:tcW w:w="1559" w:type="dxa"/>
            <w:noWrap w:val="0"/>
            <w:tcMar>
              <w:top w:w="15" w:type="dxa"/>
              <w:left w:w="15" w:type="dxa"/>
              <w:bottom w:w="0" w:type="dxa"/>
              <w:right w:w="15" w:type="dxa"/>
            </w:tcMar>
            <w:vAlign w:val="center"/>
          </w:tcPr>
          <w:p>
            <w:pPr>
              <w:spacing w:line="320" w:lineRule="exact"/>
              <w:textAlignment w:val="center"/>
              <w:rPr>
                <w:rFonts w:eastAsia="仿宋"/>
                <w:b/>
                <w:color w:val="auto"/>
                <w:sz w:val="28"/>
                <w:szCs w:val="21"/>
              </w:rPr>
            </w:pPr>
            <w:r>
              <w:rPr>
                <w:rFonts w:eastAsia="仿宋"/>
                <w:b/>
                <w:color w:val="auto"/>
                <w:kern w:val="0"/>
                <w:sz w:val="28"/>
                <w:szCs w:val="21"/>
                <w:u w:val="single"/>
              </w:rPr>
              <w:t>___  ___</w:t>
            </w:r>
            <w:r>
              <w:rPr>
                <w:rFonts w:eastAsia="仿宋"/>
                <w:b/>
                <w:color w:val="auto"/>
                <w:kern w:val="0"/>
                <w:sz w:val="28"/>
                <w:szCs w:val="21"/>
              </w:rPr>
              <w:t>市</w:t>
            </w:r>
          </w:p>
        </w:tc>
        <w:tc>
          <w:tcPr>
            <w:tcW w:w="5103" w:type="dxa"/>
            <w:gridSpan w:val="2"/>
            <w:noWrap w:val="0"/>
            <w:tcMar>
              <w:top w:w="15" w:type="dxa"/>
              <w:left w:w="15" w:type="dxa"/>
              <w:bottom w:w="0" w:type="dxa"/>
              <w:right w:w="15" w:type="dxa"/>
            </w:tcMar>
            <w:vAlign w:val="center"/>
          </w:tcPr>
          <w:p>
            <w:pPr>
              <w:spacing w:line="320" w:lineRule="exact"/>
              <w:rPr>
                <w:rFonts w:eastAsia="仿宋"/>
                <w:b/>
                <w:color w:val="auto"/>
                <w:sz w:val="32"/>
                <w:szCs w:val="21"/>
              </w:rPr>
            </w:pPr>
          </w:p>
        </w:tc>
        <w:tc>
          <w:tcPr>
            <w:tcW w:w="851" w:type="dxa"/>
            <w:noWrap w:val="0"/>
            <w:tcMar>
              <w:top w:w="15" w:type="dxa"/>
              <w:left w:w="15" w:type="dxa"/>
              <w:bottom w:w="0" w:type="dxa"/>
              <w:right w:w="15" w:type="dxa"/>
            </w:tcMar>
            <w:vAlign w:val="center"/>
          </w:tcPr>
          <w:p>
            <w:pPr>
              <w:spacing w:line="320" w:lineRule="exact"/>
              <w:jc w:val="center"/>
              <w:rPr>
                <w:rFonts w:eastAsia="仿宋"/>
                <w:b/>
                <w:color w:val="auto"/>
                <w:sz w:val="32"/>
                <w:szCs w:val="21"/>
              </w:rPr>
            </w:pPr>
          </w:p>
        </w:tc>
        <w:tc>
          <w:tcPr>
            <w:tcW w:w="1134" w:type="dxa"/>
            <w:noWrap w:val="0"/>
            <w:tcMar>
              <w:top w:w="15" w:type="dxa"/>
              <w:left w:w="15" w:type="dxa"/>
              <w:bottom w:w="0" w:type="dxa"/>
              <w:right w:w="15" w:type="dxa"/>
            </w:tcMar>
            <w:vAlign w:val="center"/>
          </w:tcPr>
          <w:p>
            <w:pPr>
              <w:spacing w:line="320" w:lineRule="exact"/>
              <w:jc w:val="center"/>
              <w:rPr>
                <w:rFonts w:eastAsia="仿宋"/>
                <w:b/>
                <w:color w:val="auto"/>
                <w:sz w:val="32"/>
                <w:szCs w:val="21"/>
              </w:rPr>
            </w:pPr>
          </w:p>
        </w:tc>
        <w:tc>
          <w:tcPr>
            <w:tcW w:w="1162" w:type="dxa"/>
            <w:noWrap w:val="0"/>
            <w:tcMar>
              <w:top w:w="15" w:type="dxa"/>
              <w:left w:w="15" w:type="dxa"/>
              <w:bottom w:w="0" w:type="dxa"/>
              <w:right w:w="15" w:type="dxa"/>
            </w:tcMar>
            <w:vAlign w:val="center"/>
          </w:tcPr>
          <w:p>
            <w:pPr>
              <w:spacing w:line="320" w:lineRule="exact"/>
              <w:jc w:val="center"/>
              <w:rPr>
                <w:rFonts w:hint="eastAsia" w:eastAsia="仿宋"/>
                <w:b/>
                <w:color w:val="auto"/>
                <w:sz w:val="28"/>
                <w:szCs w:val="21"/>
                <w:lang w:eastAsia="zh-CN"/>
              </w:rPr>
            </w:pPr>
            <w:r>
              <w:rPr>
                <w:rFonts w:hint="eastAsia" w:eastAsia="仿宋"/>
                <w:b/>
                <w:color w:val="auto"/>
                <w:sz w:val="28"/>
                <w:szCs w:val="21"/>
                <w:lang w:val="en-US" w:eastAsia="zh-CN"/>
              </w:rPr>
              <w:t>赛道</w:t>
            </w:r>
          </w:p>
        </w:tc>
        <w:tc>
          <w:tcPr>
            <w:tcW w:w="1531" w:type="dxa"/>
            <w:noWrap w:val="0"/>
            <w:tcMar>
              <w:top w:w="15" w:type="dxa"/>
              <w:left w:w="15" w:type="dxa"/>
              <w:bottom w:w="0" w:type="dxa"/>
              <w:right w:w="15" w:type="dxa"/>
            </w:tcMar>
            <w:vAlign w:val="center"/>
          </w:tcPr>
          <w:p>
            <w:pPr>
              <w:pBdr>
                <w:bottom w:val="single" w:color="auto" w:sz="12" w:space="0"/>
              </w:pBdr>
              <w:spacing w:line="320" w:lineRule="exact"/>
              <w:rPr>
                <w:color w:val="auto"/>
                <w:sz w:val="32"/>
                <w:szCs w:val="32"/>
              </w:rPr>
            </w:pPr>
          </w:p>
          <w:p>
            <w:pPr>
              <w:widowControl w:val="0"/>
              <w:jc w:val="both"/>
              <w:rPr>
                <w:rFonts w:ascii="Times New Roman" w:hAnsi="Times New Roman" w:eastAsia="宋体" w:cs="Times New Roman"/>
                <w:color w:val="auto"/>
                <w:kern w:val="2"/>
                <w:sz w:val="32"/>
                <w:szCs w:val="32"/>
                <w:lang w:val="en-US" w:eastAsia="zh-CN" w:bidi="ar-SA"/>
              </w:rPr>
            </w:pPr>
          </w:p>
          <w:p>
            <w:pPr>
              <w:widowControl w:val="0"/>
              <w:jc w:val="both"/>
              <w:rPr>
                <w:rFonts w:ascii="Times New Roman" w:hAnsi="Times New Roman" w:eastAsia="宋体" w:cs="Times New Roman"/>
                <w:color w:val="auto"/>
                <w:kern w:val="2"/>
                <w:sz w:val="32"/>
                <w:szCs w:val="32"/>
                <w:lang w:val="en-US" w:eastAsia="zh-CN" w:bidi="ar-SA"/>
              </w:rPr>
            </w:pPr>
          </w:p>
        </w:tc>
        <w:tc>
          <w:tcPr>
            <w:tcW w:w="1404" w:type="dxa"/>
            <w:noWrap w:val="0"/>
            <w:tcMar>
              <w:top w:w="15" w:type="dxa"/>
              <w:left w:w="15" w:type="dxa"/>
              <w:bottom w:w="0" w:type="dxa"/>
              <w:right w:w="15" w:type="dxa"/>
            </w:tcMar>
            <w:vAlign w:val="center"/>
          </w:tcPr>
          <w:p>
            <w:pPr>
              <w:spacing w:line="320" w:lineRule="exact"/>
              <w:jc w:val="center"/>
              <w:rPr>
                <w:rFonts w:eastAsia="仿宋"/>
                <w:b/>
                <w:color w:val="auto"/>
                <w:sz w:val="32"/>
                <w:szCs w:val="21"/>
              </w:rPr>
            </w:pPr>
          </w:p>
        </w:tc>
      </w:tr>
      <w:tr>
        <w:tblPrEx>
          <w:tblCellMar>
            <w:top w:w="0" w:type="dxa"/>
            <w:left w:w="0" w:type="dxa"/>
            <w:bottom w:w="0" w:type="dxa"/>
            <w:right w:w="0" w:type="dxa"/>
          </w:tblCellMar>
        </w:tblPrEx>
        <w:trPr>
          <w:trHeight w:val="397" w:hRule="atLeast"/>
          <w:jc w:val="center"/>
        </w:trPr>
        <w:tc>
          <w:tcPr>
            <w:tcW w:w="1266" w:type="dxa"/>
            <w:tcBorders>
              <w:top w:val="single" w:color="000000" w:sz="8" w:space="0"/>
              <w:left w:val="single" w:color="000000" w:sz="8"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eastAsia="仿宋"/>
                <w:b/>
                <w:color w:val="auto"/>
                <w:sz w:val="21"/>
                <w:szCs w:val="21"/>
              </w:rPr>
            </w:pPr>
            <w:r>
              <w:rPr>
                <w:rFonts w:eastAsia="仿宋"/>
                <w:b/>
                <w:color w:val="auto"/>
                <w:sz w:val="21"/>
                <w:szCs w:val="21"/>
              </w:rPr>
              <w:t xml:space="preserve">项目名称 </w:t>
            </w:r>
          </w:p>
        </w:tc>
        <w:tc>
          <w:tcPr>
            <w:tcW w:w="1559" w:type="dxa"/>
            <w:tcBorders>
              <w:top w:val="single" w:color="000000" w:sz="8"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eastAsia="仿宋"/>
                <w:b/>
                <w:color w:val="auto"/>
                <w:sz w:val="21"/>
                <w:szCs w:val="21"/>
              </w:rPr>
            </w:pPr>
            <w:r>
              <w:rPr>
                <w:rFonts w:eastAsia="仿宋"/>
                <w:b/>
                <w:color w:val="auto"/>
                <w:kern w:val="0"/>
                <w:sz w:val="21"/>
                <w:szCs w:val="21"/>
              </w:rPr>
              <w:t>团队/企业名称</w:t>
            </w:r>
          </w:p>
        </w:tc>
        <w:tc>
          <w:tcPr>
            <w:tcW w:w="2537" w:type="dxa"/>
            <w:tcBorders>
              <w:top w:val="single" w:color="000000" w:sz="8"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eastAsia="仿宋"/>
                <w:b/>
                <w:color w:val="auto"/>
                <w:sz w:val="21"/>
                <w:szCs w:val="21"/>
              </w:rPr>
            </w:pPr>
            <w:r>
              <w:rPr>
                <w:rFonts w:eastAsia="仿宋"/>
                <w:b/>
                <w:color w:val="auto"/>
                <w:kern w:val="0"/>
                <w:sz w:val="21"/>
                <w:szCs w:val="21"/>
              </w:rPr>
              <w:t>所属领域</w:t>
            </w:r>
          </w:p>
        </w:tc>
        <w:tc>
          <w:tcPr>
            <w:tcW w:w="3417" w:type="dxa"/>
            <w:gridSpan w:val="2"/>
            <w:tcBorders>
              <w:top w:val="single" w:color="000000" w:sz="8"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eastAsia="仿宋"/>
                <w:b/>
                <w:color w:val="auto"/>
                <w:sz w:val="21"/>
                <w:szCs w:val="21"/>
              </w:rPr>
            </w:pPr>
            <w:r>
              <w:rPr>
                <w:rFonts w:eastAsia="仿宋"/>
                <w:b/>
                <w:color w:val="auto"/>
                <w:kern w:val="0"/>
                <w:sz w:val="21"/>
                <w:szCs w:val="21"/>
              </w:rPr>
              <w:t>第一创始人所属群体</w:t>
            </w:r>
          </w:p>
        </w:tc>
        <w:tc>
          <w:tcPr>
            <w:tcW w:w="1134" w:type="dxa"/>
            <w:tcBorders>
              <w:top w:val="single" w:color="000000" w:sz="8"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eastAsia="仿宋"/>
                <w:b/>
                <w:color w:val="auto"/>
                <w:sz w:val="21"/>
                <w:szCs w:val="21"/>
              </w:rPr>
            </w:pPr>
            <w:r>
              <w:rPr>
                <w:rFonts w:eastAsia="仿宋"/>
                <w:b/>
                <w:color w:val="auto"/>
                <w:kern w:val="0"/>
                <w:sz w:val="21"/>
                <w:szCs w:val="21"/>
              </w:rPr>
              <w:t>项目成员</w:t>
            </w:r>
          </w:p>
        </w:tc>
        <w:tc>
          <w:tcPr>
            <w:tcW w:w="1162" w:type="dxa"/>
            <w:tcBorders>
              <w:top w:val="single" w:color="000000" w:sz="8"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eastAsia="仿宋"/>
                <w:b/>
                <w:color w:val="auto"/>
                <w:sz w:val="21"/>
                <w:szCs w:val="21"/>
              </w:rPr>
            </w:pPr>
            <w:r>
              <w:rPr>
                <w:rFonts w:eastAsia="仿宋"/>
                <w:b/>
                <w:color w:val="auto"/>
                <w:kern w:val="0"/>
                <w:sz w:val="21"/>
                <w:szCs w:val="21"/>
              </w:rPr>
              <w:t>姓  名</w:t>
            </w:r>
          </w:p>
        </w:tc>
        <w:tc>
          <w:tcPr>
            <w:tcW w:w="1531" w:type="dxa"/>
            <w:tcBorders>
              <w:top w:val="single" w:color="000000" w:sz="8"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eastAsia="仿宋"/>
                <w:b/>
                <w:color w:val="auto"/>
                <w:sz w:val="21"/>
                <w:szCs w:val="21"/>
              </w:rPr>
            </w:pPr>
            <w:r>
              <w:rPr>
                <w:rFonts w:eastAsia="仿宋"/>
                <w:b/>
                <w:color w:val="auto"/>
                <w:kern w:val="0"/>
                <w:sz w:val="21"/>
                <w:szCs w:val="21"/>
              </w:rPr>
              <w:t>身份证号</w:t>
            </w:r>
          </w:p>
        </w:tc>
        <w:tc>
          <w:tcPr>
            <w:tcW w:w="1404" w:type="dxa"/>
            <w:tcBorders>
              <w:top w:val="single" w:color="000000" w:sz="8" w:space="0"/>
              <w:left w:val="single" w:color="000000" w:sz="4" w:space="0"/>
              <w:bottom w:val="single" w:color="000000" w:sz="4" w:space="0"/>
              <w:right w:val="single" w:color="000000" w:sz="8"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center"/>
              <w:rPr>
                <w:rFonts w:eastAsia="仿宋"/>
                <w:b/>
                <w:color w:val="auto"/>
                <w:sz w:val="21"/>
                <w:szCs w:val="21"/>
              </w:rPr>
            </w:pPr>
            <w:r>
              <w:rPr>
                <w:rFonts w:eastAsia="仿宋"/>
                <w:b/>
                <w:color w:val="auto"/>
                <w:kern w:val="0"/>
                <w:sz w:val="21"/>
                <w:szCs w:val="21"/>
              </w:rPr>
              <w:t>联系方式</w:t>
            </w:r>
          </w:p>
        </w:tc>
      </w:tr>
      <w:tr>
        <w:tblPrEx>
          <w:tblCellMar>
            <w:top w:w="0" w:type="dxa"/>
            <w:left w:w="0" w:type="dxa"/>
            <w:bottom w:w="0" w:type="dxa"/>
            <w:right w:w="0" w:type="dxa"/>
          </w:tblCellMar>
        </w:tblPrEx>
        <w:trPr>
          <w:trHeight w:val="454" w:hRule="atLeast"/>
          <w:jc w:val="center"/>
        </w:trPr>
        <w:tc>
          <w:tcPr>
            <w:tcW w:w="1266"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eastAsia="仿宋"/>
                <w:color w:val="auto"/>
                <w:sz w:val="21"/>
                <w:szCs w:val="21"/>
              </w:rPr>
            </w:pPr>
          </w:p>
        </w:tc>
        <w:tc>
          <w:tcPr>
            <w:tcW w:w="155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eastAsia="仿宋"/>
                <w:color w:val="auto"/>
                <w:sz w:val="21"/>
                <w:szCs w:val="21"/>
              </w:rPr>
            </w:pPr>
          </w:p>
        </w:tc>
        <w:tc>
          <w:tcPr>
            <w:tcW w:w="253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eastAsia="仿宋"/>
                <w:color w:val="auto"/>
                <w:sz w:val="21"/>
                <w:szCs w:val="21"/>
              </w:rPr>
            </w:pPr>
            <w:r>
              <w:rPr>
                <w:rFonts w:eastAsia="仿宋"/>
                <w:color w:val="auto"/>
                <w:sz w:val="21"/>
                <w:szCs w:val="21"/>
              </w:rPr>
              <w:t>□新材料新能源、□装备制造、□医疗健康、□互联网TMT、□文化创意、□现代服务业、□人工智能、□现代农业、□其他</w:t>
            </w:r>
          </w:p>
        </w:tc>
        <w:tc>
          <w:tcPr>
            <w:tcW w:w="3417"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eastAsia="仿宋"/>
                <w:color w:val="auto"/>
                <w:sz w:val="21"/>
                <w:szCs w:val="21"/>
              </w:rPr>
            </w:pPr>
            <w:r>
              <w:rPr>
                <w:rFonts w:eastAsia="仿宋"/>
                <w:color w:val="auto"/>
                <w:sz w:val="21"/>
                <w:szCs w:val="21"/>
              </w:rPr>
              <w:t>□高校学生（毕业生）、□技工院校学生（毕业生）、□留学归国人员、□去产能转岗职工、□复转军人、□返乡农民工、□残疾人、□企事业单位科研（或管理）人员、□其他</w:t>
            </w: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eastAsia="仿宋"/>
                <w:color w:val="auto"/>
                <w:sz w:val="21"/>
                <w:szCs w:val="21"/>
              </w:rPr>
            </w:pPr>
            <w:r>
              <w:rPr>
                <w:rFonts w:eastAsia="仿宋"/>
                <w:color w:val="auto"/>
                <w:kern w:val="0"/>
                <w:sz w:val="21"/>
                <w:szCs w:val="21"/>
              </w:rPr>
              <w:t>第一创始人</w:t>
            </w:r>
          </w:p>
        </w:tc>
        <w:tc>
          <w:tcPr>
            <w:tcW w:w="1162" w:type="dxa"/>
            <w:tcBorders>
              <w:top w:val="nil"/>
              <w:left w:val="nil"/>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eastAsia="仿宋"/>
                <w:color w:val="auto"/>
                <w:sz w:val="21"/>
                <w:szCs w:val="21"/>
              </w:rPr>
            </w:pPr>
          </w:p>
        </w:tc>
        <w:tc>
          <w:tcPr>
            <w:tcW w:w="1531" w:type="dxa"/>
            <w:tcBorders>
              <w:top w:val="nil"/>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eastAsia="仿宋"/>
                <w:color w:val="auto"/>
                <w:sz w:val="21"/>
                <w:szCs w:val="21"/>
              </w:rPr>
            </w:pPr>
          </w:p>
        </w:tc>
        <w:tc>
          <w:tcPr>
            <w:tcW w:w="1404" w:type="dxa"/>
            <w:tcBorders>
              <w:top w:val="nil"/>
              <w:left w:val="single" w:color="000000" w:sz="4" w:space="0"/>
              <w:bottom w:val="single" w:color="000000" w:sz="4" w:space="0"/>
              <w:right w:val="single" w:color="000000" w:sz="8"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eastAsia="仿宋"/>
                <w:color w:val="auto"/>
                <w:sz w:val="21"/>
                <w:szCs w:val="21"/>
              </w:rPr>
            </w:pPr>
          </w:p>
        </w:tc>
      </w:tr>
      <w:tr>
        <w:tblPrEx>
          <w:tblCellMar>
            <w:top w:w="0" w:type="dxa"/>
            <w:left w:w="0" w:type="dxa"/>
            <w:bottom w:w="0" w:type="dxa"/>
            <w:right w:w="0" w:type="dxa"/>
          </w:tblCellMar>
        </w:tblPrEx>
        <w:trPr>
          <w:trHeight w:val="454" w:hRule="atLeast"/>
          <w:jc w:val="center"/>
        </w:trPr>
        <w:tc>
          <w:tcPr>
            <w:tcW w:w="1266" w:type="dxa"/>
            <w:vMerge w:val="continue"/>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eastAsia="仿宋"/>
                <w:color w:val="auto"/>
                <w:sz w:val="21"/>
                <w:szCs w:val="21"/>
              </w:rPr>
            </w:pPr>
          </w:p>
        </w:tc>
        <w:tc>
          <w:tcPr>
            <w:tcW w:w="155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eastAsia="仿宋"/>
                <w:color w:val="auto"/>
                <w:sz w:val="21"/>
                <w:szCs w:val="21"/>
              </w:rPr>
            </w:pPr>
          </w:p>
        </w:tc>
        <w:tc>
          <w:tcPr>
            <w:tcW w:w="25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eastAsia="仿宋"/>
                <w:color w:val="auto"/>
                <w:sz w:val="21"/>
                <w:szCs w:val="21"/>
              </w:rPr>
            </w:pPr>
          </w:p>
        </w:tc>
        <w:tc>
          <w:tcPr>
            <w:tcW w:w="34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eastAsia="仿宋"/>
                <w:color w:val="auto"/>
                <w:sz w:val="21"/>
                <w:szCs w:val="21"/>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eastAsia="仿宋"/>
                <w:color w:val="auto"/>
                <w:sz w:val="21"/>
                <w:szCs w:val="21"/>
              </w:rPr>
            </w:pPr>
            <w:r>
              <w:rPr>
                <w:rFonts w:eastAsia="仿宋"/>
                <w:color w:val="auto"/>
                <w:kern w:val="0"/>
                <w:sz w:val="21"/>
                <w:szCs w:val="21"/>
              </w:rPr>
              <w:t>联合创始人</w:t>
            </w:r>
          </w:p>
        </w:tc>
        <w:tc>
          <w:tcPr>
            <w:tcW w:w="116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eastAsia="仿宋"/>
                <w:color w:val="auto"/>
                <w:sz w:val="21"/>
                <w:szCs w:val="21"/>
              </w:rPr>
            </w:pPr>
          </w:p>
        </w:tc>
        <w:tc>
          <w:tcPr>
            <w:tcW w:w="153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eastAsia="仿宋"/>
                <w:color w:val="auto"/>
                <w:sz w:val="21"/>
                <w:szCs w:val="21"/>
              </w:rPr>
            </w:pPr>
          </w:p>
        </w:tc>
        <w:tc>
          <w:tcPr>
            <w:tcW w:w="1404" w:type="dxa"/>
            <w:tcBorders>
              <w:top w:val="single" w:color="000000" w:sz="4" w:space="0"/>
              <w:left w:val="single" w:color="000000" w:sz="4" w:space="0"/>
              <w:bottom w:val="single" w:color="000000" w:sz="4" w:space="0"/>
              <w:right w:val="single" w:color="000000" w:sz="8"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eastAsia="仿宋"/>
                <w:color w:val="auto"/>
                <w:sz w:val="21"/>
                <w:szCs w:val="21"/>
              </w:rPr>
            </w:pPr>
          </w:p>
        </w:tc>
      </w:tr>
      <w:tr>
        <w:tblPrEx>
          <w:tblCellMar>
            <w:top w:w="0" w:type="dxa"/>
            <w:left w:w="0" w:type="dxa"/>
            <w:bottom w:w="0" w:type="dxa"/>
            <w:right w:w="0" w:type="dxa"/>
          </w:tblCellMar>
        </w:tblPrEx>
        <w:trPr>
          <w:trHeight w:val="454" w:hRule="atLeast"/>
          <w:jc w:val="center"/>
        </w:trPr>
        <w:tc>
          <w:tcPr>
            <w:tcW w:w="1266" w:type="dxa"/>
            <w:vMerge w:val="continue"/>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eastAsia="仿宋"/>
                <w:color w:val="auto"/>
                <w:sz w:val="21"/>
                <w:szCs w:val="21"/>
              </w:rPr>
            </w:pPr>
          </w:p>
        </w:tc>
        <w:tc>
          <w:tcPr>
            <w:tcW w:w="155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eastAsia="仿宋"/>
                <w:color w:val="auto"/>
                <w:sz w:val="21"/>
                <w:szCs w:val="21"/>
              </w:rPr>
            </w:pPr>
          </w:p>
        </w:tc>
        <w:tc>
          <w:tcPr>
            <w:tcW w:w="25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eastAsia="仿宋"/>
                <w:color w:val="auto"/>
                <w:sz w:val="21"/>
                <w:szCs w:val="21"/>
              </w:rPr>
            </w:pPr>
          </w:p>
        </w:tc>
        <w:tc>
          <w:tcPr>
            <w:tcW w:w="34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eastAsia="仿宋"/>
                <w:color w:val="auto"/>
                <w:sz w:val="21"/>
                <w:szCs w:val="21"/>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eastAsia="仿宋"/>
                <w:color w:val="auto"/>
                <w:sz w:val="21"/>
                <w:szCs w:val="21"/>
              </w:rPr>
            </w:pPr>
            <w:r>
              <w:rPr>
                <w:rFonts w:eastAsia="仿宋"/>
                <w:color w:val="auto"/>
                <w:kern w:val="0"/>
                <w:sz w:val="21"/>
                <w:szCs w:val="21"/>
              </w:rPr>
              <w:t>联合创始人</w:t>
            </w:r>
          </w:p>
        </w:tc>
        <w:tc>
          <w:tcPr>
            <w:tcW w:w="116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eastAsia="仿宋"/>
                <w:color w:val="auto"/>
                <w:sz w:val="21"/>
                <w:szCs w:val="21"/>
              </w:rPr>
            </w:pPr>
          </w:p>
        </w:tc>
        <w:tc>
          <w:tcPr>
            <w:tcW w:w="153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eastAsia="仿宋"/>
                <w:color w:val="auto"/>
                <w:sz w:val="21"/>
                <w:szCs w:val="21"/>
              </w:rPr>
            </w:pPr>
          </w:p>
        </w:tc>
        <w:tc>
          <w:tcPr>
            <w:tcW w:w="1404" w:type="dxa"/>
            <w:tcBorders>
              <w:top w:val="single" w:color="000000" w:sz="4" w:space="0"/>
              <w:left w:val="single" w:color="000000" w:sz="4" w:space="0"/>
              <w:bottom w:val="single" w:color="000000" w:sz="4" w:space="0"/>
              <w:right w:val="single" w:color="000000" w:sz="8"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eastAsia="仿宋"/>
                <w:color w:val="auto"/>
                <w:sz w:val="21"/>
                <w:szCs w:val="21"/>
              </w:rPr>
            </w:pPr>
          </w:p>
        </w:tc>
      </w:tr>
      <w:tr>
        <w:tblPrEx>
          <w:tblCellMar>
            <w:top w:w="0" w:type="dxa"/>
            <w:left w:w="0" w:type="dxa"/>
            <w:bottom w:w="0" w:type="dxa"/>
            <w:right w:w="0" w:type="dxa"/>
          </w:tblCellMar>
        </w:tblPrEx>
        <w:trPr>
          <w:trHeight w:val="454" w:hRule="atLeast"/>
          <w:jc w:val="center"/>
        </w:trPr>
        <w:tc>
          <w:tcPr>
            <w:tcW w:w="1266"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eastAsia="仿宋"/>
                <w:color w:val="auto"/>
                <w:sz w:val="21"/>
                <w:szCs w:val="21"/>
              </w:rPr>
            </w:pPr>
          </w:p>
        </w:tc>
        <w:tc>
          <w:tcPr>
            <w:tcW w:w="155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eastAsia="仿宋"/>
                <w:color w:val="auto"/>
                <w:sz w:val="21"/>
                <w:szCs w:val="21"/>
              </w:rPr>
            </w:pPr>
          </w:p>
        </w:tc>
        <w:tc>
          <w:tcPr>
            <w:tcW w:w="253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eastAsia="仿宋"/>
                <w:color w:val="auto"/>
                <w:sz w:val="21"/>
                <w:szCs w:val="21"/>
              </w:rPr>
            </w:pPr>
            <w:r>
              <w:rPr>
                <w:rFonts w:eastAsia="仿宋"/>
                <w:color w:val="auto"/>
                <w:sz w:val="21"/>
                <w:szCs w:val="21"/>
              </w:rPr>
              <w:t>□新材料新能源、□装备制造、□医疗健康、□互联网TMT、□文化创意、□现代服务业、□人工智能、□现代农业、□其他</w:t>
            </w:r>
          </w:p>
        </w:tc>
        <w:tc>
          <w:tcPr>
            <w:tcW w:w="3417"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eastAsia="仿宋"/>
                <w:color w:val="auto"/>
                <w:sz w:val="21"/>
                <w:szCs w:val="21"/>
              </w:rPr>
            </w:pPr>
            <w:r>
              <w:rPr>
                <w:rFonts w:eastAsia="仿宋"/>
                <w:color w:val="auto"/>
                <w:sz w:val="21"/>
                <w:szCs w:val="21"/>
              </w:rPr>
              <w:t>□高校学生（毕业生）、□技工院校学生（毕业生）、□留学归国人员、□去产能转岗职工、□复转军人、□返乡农民工、□残疾人、□企事业单位科研（或管理）人员、□其他</w:t>
            </w: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eastAsia="仿宋"/>
                <w:color w:val="auto"/>
                <w:sz w:val="21"/>
                <w:szCs w:val="21"/>
              </w:rPr>
            </w:pPr>
            <w:r>
              <w:rPr>
                <w:rFonts w:eastAsia="仿宋"/>
                <w:color w:val="auto"/>
                <w:kern w:val="0"/>
                <w:sz w:val="21"/>
                <w:szCs w:val="21"/>
              </w:rPr>
              <w:t>第一创始人</w:t>
            </w:r>
          </w:p>
        </w:tc>
        <w:tc>
          <w:tcPr>
            <w:tcW w:w="1162" w:type="dxa"/>
            <w:tcBorders>
              <w:top w:val="nil"/>
              <w:left w:val="nil"/>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eastAsia="仿宋"/>
                <w:color w:val="auto"/>
                <w:sz w:val="21"/>
                <w:szCs w:val="21"/>
              </w:rPr>
            </w:pPr>
          </w:p>
        </w:tc>
        <w:tc>
          <w:tcPr>
            <w:tcW w:w="1531" w:type="dxa"/>
            <w:tcBorders>
              <w:top w:val="nil"/>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eastAsia="仿宋"/>
                <w:color w:val="auto"/>
                <w:sz w:val="21"/>
                <w:szCs w:val="21"/>
              </w:rPr>
            </w:pPr>
          </w:p>
        </w:tc>
        <w:tc>
          <w:tcPr>
            <w:tcW w:w="1404" w:type="dxa"/>
            <w:tcBorders>
              <w:top w:val="nil"/>
              <w:left w:val="single" w:color="000000" w:sz="4" w:space="0"/>
              <w:bottom w:val="single" w:color="000000" w:sz="4" w:space="0"/>
              <w:right w:val="single" w:color="000000" w:sz="8"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eastAsia="仿宋"/>
                <w:color w:val="auto"/>
                <w:sz w:val="21"/>
                <w:szCs w:val="21"/>
              </w:rPr>
            </w:pPr>
          </w:p>
        </w:tc>
      </w:tr>
      <w:tr>
        <w:tblPrEx>
          <w:tblCellMar>
            <w:top w:w="0" w:type="dxa"/>
            <w:left w:w="0" w:type="dxa"/>
            <w:bottom w:w="0" w:type="dxa"/>
            <w:right w:w="0" w:type="dxa"/>
          </w:tblCellMar>
        </w:tblPrEx>
        <w:trPr>
          <w:trHeight w:val="454" w:hRule="atLeast"/>
          <w:jc w:val="center"/>
        </w:trPr>
        <w:tc>
          <w:tcPr>
            <w:tcW w:w="1266" w:type="dxa"/>
            <w:vMerge w:val="continue"/>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eastAsia="仿宋"/>
                <w:color w:val="auto"/>
                <w:sz w:val="21"/>
                <w:szCs w:val="21"/>
              </w:rPr>
            </w:pPr>
          </w:p>
        </w:tc>
        <w:tc>
          <w:tcPr>
            <w:tcW w:w="155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eastAsia="仿宋"/>
                <w:color w:val="auto"/>
                <w:sz w:val="21"/>
                <w:szCs w:val="21"/>
              </w:rPr>
            </w:pPr>
          </w:p>
        </w:tc>
        <w:tc>
          <w:tcPr>
            <w:tcW w:w="25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eastAsia="仿宋"/>
                <w:color w:val="auto"/>
                <w:sz w:val="21"/>
                <w:szCs w:val="21"/>
              </w:rPr>
            </w:pPr>
          </w:p>
        </w:tc>
        <w:tc>
          <w:tcPr>
            <w:tcW w:w="34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eastAsia="仿宋"/>
                <w:color w:val="auto"/>
                <w:sz w:val="21"/>
                <w:szCs w:val="21"/>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eastAsia="仿宋"/>
                <w:color w:val="auto"/>
                <w:sz w:val="21"/>
                <w:szCs w:val="21"/>
              </w:rPr>
            </w:pPr>
            <w:r>
              <w:rPr>
                <w:rFonts w:eastAsia="仿宋"/>
                <w:color w:val="auto"/>
                <w:kern w:val="0"/>
                <w:sz w:val="21"/>
                <w:szCs w:val="21"/>
              </w:rPr>
              <w:t>联合创始人</w:t>
            </w:r>
          </w:p>
        </w:tc>
        <w:tc>
          <w:tcPr>
            <w:tcW w:w="116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eastAsia="仿宋"/>
                <w:color w:val="auto"/>
                <w:sz w:val="21"/>
                <w:szCs w:val="21"/>
              </w:rPr>
            </w:pPr>
          </w:p>
        </w:tc>
        <w:tc>
          <w:tcPr>
            <w:tcW w:w="153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eastAsia="仿宋"/>
                <w:color w:val="auto"/>
                <w:sz w:val="21"/>
                <w:szCs w:val="21"/>
              </w:rPr>
            </w:pPr>
          </w:p>
        </w:tc>
        <w:tc>
          <w:tcPr>
            <w:tcW w:w="1404" w:type="dxa"/>
            <w:tcBorders>
              <w:top w:val="single" w:color="000000" w:sz="4" w:space="0"/>
              <w:left w:val="single" w:color="000000" w:sz="4" w:space="0"/>
              <w:bottom w:val="single" w:color="000000" w:sz="4" w:space="0"/>
              <w:right w:val="single" w:color="000000" w:sz="8"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eastAsia="仿宋"/>
                <w:color w:val="auto"/>
                <w:sz w:val="21"/>
                <w:szCs w:val="21"/>
              </w:rPr>
            </w:pPr>
          </w:p>
        </w:tc>
      </w:tr>
      <w:tr>
        <w:tblPrEx>
          <w:tblCellMar>
            <w:top w:w="0" w:type="dxa"/>
            <w:left w:w="0" w:type="dxa"/>
            <w:bottom w:w="0" w:type="dxa"/>
            <w:right w:w="0" w:type="dxa"/>
          </w:tblCellMar>
        </w:tblPrEx>
        <w:trPr>
          <w:trHeight w:val="454" w:hRule="atLeast"/>
          <w:jc w:val="center"/>
        </w:trPr>
        <w:tc>
          <w:tcPr>
            <w:tcW w:w="1266" w:type="dxa"/>
            <w:vMerge w:val="continue"/>
            <w:tcBorders>
              <w:top w:val="single" w:color="000000" w:sz="4" w:space="0"/>
              <w:left w:val="single" w:color="000000" w:sz="8"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eastAsia="仿宋"/>
                <w:color w:val="auto"/>
                <w:sz w:val="21"/>
                <w:szCs w:val="21"/>
              </w:rPr>
            </w:pPr>
          </w:p>
        </w:tc>
        <w:tc>
          <w:tcPr>
            <w:tcW w:w="155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eastAsia="仿宋"/>
                <w:color w:val="auto"/>
                <w:sz w:val="21"/>
                <w:szCs w:val="21"/>
              </w:rPr>
            </w:pPr>
          </w:p>
        </w:tc>
        <w:tc>
          <w:tcPr>
            <w:tcW w:w="25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eastAsia="仿宋"/>
                <w:color w:val="auto"/>
                <w:sz w:val="21"/>
                <w:szCs w:val="21"/>
              </w:rPr>
            </w:pPr>
          </w:p>
        </w:tc>
        <w:tc>
          <w:tcPr>
            <w:tcW w:w="34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rPr>
                <w:rFonts w:eastAsia="仿宋"/>
                <w:color w:val="auto"/>
                <w:sz w:val="21"/>
                <w:szCs w:val="21"/>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eastAsia="仿宋"/>
                <w:color w:val="auto"/>
                <w:sz w:val="21"/>
                <w:szCs w:val="21"/>
              </w:rPr>
            </w:pPr>
            <w:r>
              <w:rPr>
                <w:rFonts w:eastAsia="仿宋"/>
                <w:color w:val="auto"/>
                <w:kern w:val="0"/>
                <w:sz w:val="21"/>
                <w:szCs w:val="21"/>
              </w:rPr>
              <w:t>联合创始人</w:t>
            </w:r>
          </w:p>
        </w:tc>
        <w:tc>
          <w:tcPr>
            <w:tcW w:w="116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eastAsia="仿宋"/>
                <w:color w:val="auto"/>
                <w:sz w:val="21"/>
                <w:szCs w:val="21"/>
              </w:rPr>
            </w:pPr>
          </w:p>
        </w:tc>
        <w:tc>
          <w:tcPr>
            <w:tcW w:w="153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eastAsia="仿宋"/>
                <w:color w:val="auto"/>
                <w:sz w:val="21"/>
                <w:szCs w:val="21"/>
              </w:rPr>
            </w:pPr>
          </w:p>
        </w:tc>
        <w:tc>
          <w:tcPr>
            <w:tcW w:w="1404" w:type="dxa"/>
            <w:tcBorders>
              <w:top w:val="single" w:color="000000" w:sz="4" w:space="0"/>
              <w:left w:val="single" w:color="000000" w:sz="4" w:space="0"/>
              <w:bottom w:val="single" w:color="000000" w:sz="4" w:space="0"/>
              <w:right w:val="single" w:color="000000" w:sz="8"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eastAsia="仿宋"/>
                <w:color w:val="auto"/>
                <w:sz w:val="21"/>
                <w:szCs w:val="21"/>
              </w:rPr>
            </w:pPr>
          </w:p>
        </w:tc>
      </w:tr>
      <w:tr>
        <w:tblPrEx>
          <w:tblCellMar>
            <w:top w:w="0" w:type="dxa"/>
            <w:left w:w="0" w:type="dxa"/>
            <w:bottom w:w="0" w:type="dxa"/>
            <w:right w:w="0" w:type="dxa"/>
          </w:tblCellMar>
        </w:tblPrEx>
        <w:trPr>
          <w:trHeight w:val="454" w:hRule="atLeast"/>
          <w:jc w:val="center"/>
        </w:trPr>
        <w:tc>
          <w:tcPr>
            <w:tcW w:w="1266" w:type="dxa"/>
            <w:vMerge w:val="restart"/>
            <w:tcBorders>
              <w:top w:val="single" w:color="000000" w:sz="4" w:space="0"/>
              <w:left w:val="single" w:color="000000" w:sz="8"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eastAsia="仿宋"/>
                <w:color w:val="auto"/>
                <w:sz w:val="21"/>
                <w:szCs w:val="21"/>
              </w:rPr>
            </w:pPr>
          </w:p>
        </w:tc>
        <w:tc>
          <w:tcPr>
            <w:tcW w:w="1559" w:type="dxa"/>
            <w:vMerge w:val="restart"/>
            <w:tcBorders>
              <w:top w:val="single" w:color="000000" w:sz="4" w:space="0"/>
              <w:left w:val="single" w:color="000000" w:sz="4" w:space="0"/>
              <w:bottom w:val="single" w:color="000000" w:sz="8" w:space="0"/>
              <w:right w:val="single" w:color="000000"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eastAsia="仿宋"/>
                <w:color w:val="auto"/>
                <w:sz w:val="21"/>
                <w:szCs w:val="21"/>
              </w:rPr>
            </w:pPr>
          </w:p>
        </w:tc>
        <w:tc>
          <w:tcPr>
            <w:tcW w:w="2537" w:type="dxa"/>
            <w:vMerge w:val="restart"/>
            <w:tcBorders>
              <w:top w:val="single" w:color="000000" w:sz="4" w:space="0"/>
              <w:left w:val="single" w:color="000000" w:sz="4" w:space="0"/>
              <w:bottom w:val="single" w:color="000000" w:sz="8"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eastAsia="仿宋"/>
                <w:color w:val="auto"/>
                <w:sz w:val="21"/>
                <w:szCs w:val="21"/>
              </w:rPr>
            </w:pPr>
            <w:r>
              <w:rPr>
                <w:rFonts w:eastAsia="仿宋"/>
                <w:color w:val="auto"/>
                <w:sz w:val="21"/>
                <w:szCs w:val="21"/>
              </w:rPr>
              <w:t>□新材料新能源、□装备制造、□医疗健康、□互联网TMT、□文化创意、□现代服务业、□人工智能、□现代农业、□其他</w:t>
            </w:r>
          </w:p>
        </w:tc>
        <w:tc>
          <w:tcPr>
            <w:tcW w:w="3417"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eastAsia="仿宋"/>
                <w:color w:val="auto"/>
                <w:sz w:val="21"/>
                <w:szCs w:val="21"/>
              </w:rPr>
            </w:pPr>
            <w:r>
              <w:rPr>
                <w:rFonts w:eastAsia="仿宋"/>
                <w:color w:val="auto"/>
                <w:sz w:val="21"/>
                <w:szCs w:val="21"/>
              </w:rPr>
              <w:t>□高校学生（毕业生）、□技工院校学生（毕业生）、□留学归国人员、□去产能转岗职工、□复转军人、□返乡农民工、□残疾人、□企事业单位科研（或管理）人员、□其他</w:t>
            </w: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eastAsia="仿宋"/>
                <w:color w:val="auto"/>
                <w:sz w:val="21"/>
                <w:szCs w:val="21"/>
              </w:rPr>
            </w:pPr>
            <w:r>
              <w:rPr>
                <w:rFonts w:eastAsia="仿宋"/>
                <w:color w:val="auto"/>
                <w:kern w:val="0"/>
                <w:sz w:val="21"/>
                <w:szCs w:val="21"/>
              </w:rPr>
              <w:t>第一创始人</w:t>
            </w:r>
          </w:p>
        </w:tc>
        <w:tc>
          <w:tcPr>
            <w:tcW w:w="1162" w:type="dxa"/>
            <w:tcBorders>
              <w:top w:val="nil"/>
              <w:left w:val="nil"/>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eastAsia="仿宋"/>
                <w:color w:val="auto"/>
                <w:sz w:val="21"/>
                <w:szCs w:val="21"/>
              </w:rPr>
            </w:pPr>
          </w:p>
        </w:tc>
        <w:tc>
          <w:tcPr>
            <w:tcW w:w="1531" w:type="dxa"/>
            <w:tcBorders>
              <w:top w:val="nil"/>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eastAsia="仿宋"/>
                <w:color w:val="auto"/>
                <w:sz w:val="21"/>
                <w:szCs w:val="21"/>
              </w:rPr>
            </w:pPr>
          </w:p>
        </w:tc>
        <w:tc>
          <w:tcPr>
            <w:tcW w:w="1404" w:type="dxa"/>
            <w:tcBorders>
              <w:top w:val="nil"/>
              <w:left w:val="single" w:color="000000" w:sz="4" w:space="0"/>
              <w:bottom w:val="single" w:color="000000" w:sz="4" w:space="0"/>
              <w:right w:val="single" w:color="000000" w:sz="8"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eastAsia="仿宋"/>
                <w:color w:val="auto"/>
                <w:sz w:val="21"/>
                <w:szCs w:val="21"/>
              </w:rPr>
            </w:pPr>
          </w:p>
        </w:tc>
      </w:tr>
      <w:tr>
        <w:tblPrEx>
          <w:tblCellMar>
            <w:top w:w="0" w:type="dxa"/>
            <w:left w:w="0" w:type="dxa"/>
            <w:bottom w:w="0" w:type="dxa"/>
            <w:right w:w="0" w:type="dxa"/>
          </w:tblCellMar>
        </w:tblPrEx>
        <w:trPr>
          <w:trHeight w:val="454" w:hRule="atLeast"/>
          <w:jc w:val="center"/>
        </w:trPr>
        <w:tc>
          <w:tcPr>
            <w:tcW w:w="1266" w:type="dxa"/>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eastAsia="仿宋"/>
                <w:color w:val="auto"/>
                <w:sz w:val="21"/>
                <w:szCs w:val="21"/>
              </w:rPr>
            </w:pPr>
          </w:p>
        </w:tc>
        <w:tc>
          <w:tcPr>
            <w:tcW w:w="1559" w:type="dxa"/>
            <w:vMerge w:val="continue"/>
            <w:tcBorders>
              <w:top w:val="single" w:color="000000" w:sz="4" w:space="0"/>
              <w:left w:val="single" w:color="000000" w:sz="4" w:space="0"/>
              <w:bottom w:val="single" w:color="000000" w:sz="8" w:space="0"/>
              <w:right w:val="single" w:color="000000" w:sz="4" w:space="0"/>
            </w:tcBorders>
            <w:noWrap w:val="0"/>
            <w:vAlign w:val="center"/>
          </w:tcPr>
          <w:p>
            <w:pPr>
              <w:widowControl/>
              <w:jc w:val="left"/>
              <w:rPr>
                <w:rFonts w:eastAsia="仿宋"/>
                <w:color w:val="auto"/>
                <w:sz w:val="21"/>
                <w:szCs w:val="21"/>
              </w:rPr>
            </w:pPr>
          </w:p>
        </w:tc>
        <w:tc>
          <w:tcPr>
            <w:tcW w:w="2537" w:type="dxa"/>
            <w:vMerge w:val="continue"/>
            <w:tcBorders>
              <w:top w:val="single" w:color="000000" w:sz="4" w:space="0"/>
              <w:left w:val="single" w:color="000000" w:sz="4" w:space="0"/>
              <w:bottom w:val="single" w:color="000000" w:sz="8" w:space="0"/>
              <w:right w:val="single" w:color="000000" w:sz="4" w:space="0"/>
            </w:tcBorders>
            <w:noWrap w:val="0"/>
            <w:vAlign w:val="center"/>
          </w:tcPr>
          <w:p>
            <w:pPr>
              <w:widowControl/>
              <w:jc w:val="left"/>
              <w:rPr>
                <w:rFonts w:eastAsia="仿宋"/>
                <w:color w:val="auto"/>
                <w:sz w:val="21"/>
                <w:szCs w:val="21"/>
              </w:rPr>
            </w:pPr>
          </w:p>
        </w:tc>
        <w:tc>
          <w:tcPr>
            <w:tcW w:w="34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eastAsia="仿宋"/>
                <w:color w:val="auto"/>
                <w:sz w:val="21"/>
                <w:szCs w:val="21"/>
              </w:rPr>
            </w:pPr>
          </w:p>
        </w:tc>
        <w:tc>
          <w:tcPr>
            <w:tcW w:w="1134"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eastAsia="仿宋"/>
                <w:color w:val="auto"/>
                <w:sz w:val="21"/>
                <w:szCs w:val="21"/>
              </w:rPr>
            </w:pPr>
            <w:r>
              <w:rPr>
                <w:rFonts w:eastAsia="仿宋"/>
                <w:color w:val="auto"/>
                <w:kern w:val="0"/>
                <w:sz w:val="21"/>
                <w:szCs w:val="21"/>
              </w:rPr>
              <w:t>联合创始人</w:t>
            </w:r>
          </w:p>
        </w:tc>
        <w:tc>
          <w:tcPr>
            <w:tcW w:w="1162" w:type="dxa"/>
            <w:tcBorders>
              <w:top w:val="single" w:color="000000" w:sz="4" w:space="0"/>
              <w:left w:val="nil"/>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eastAsia="仿宋"/>
                <w:color w:val="auto"/>
                <w:sz w:val="21"/>
                <w:szCs w:val="21"/>
              </w:rPr>
            </w:pPr>
          </w:p>
        </w:tc>
        <w:tc>
          <w:tcPr>
            <w:tcW w:w="1531" w:type="dxa"/>
            <w:tcBorders>
              <w:top w:val="single" w:color="000000" w:sz="4" w:space="0"/>
              <w:left w:val="single" w:color="000000" w:sz="4" w:space="0"/>
              <w:bottom w:val="single" w:color="000000" w:sz="4" w:space="0"/>
              <w:right w:val="single" w:color="000000"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eastAsia="仿宋"/>
                <w:color w:val="auto"/>
                <w:sz w:val="21"/>
                <w:szCs w:val="21"/>
              </w:rPr>
            </w:pPr>
          </w:p>
        </w:tc>
        <w:tc>
          <w:tcPr>
            <w:tcW w:w="1404" w:type="dxa"/>
            <w:tcBorders>
              <w:top w:val="single" w:color="000000" w:sz="4" w:space="0"/>
              <w:left w:val="single" w:color="000000" w:sz="4" w:space="0"/>
              <w:bottom w:val="single" w:color="000000" w:sz="4" w:space="0"/>
              <w:right w:val="single" w:color="000000" w:sz="8"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eastAsia="仿宋"/>
                <w:color w:val="auto"/>
                <w:sz w:val="21"/>
                <w:szCs w:val="21"/>
              </w:rPr>
            </w:pPr>
          </w:p>
        </w:tc>
      </w:tr>
      <w:tr>
        <w:tblPrEx>
          <w:tblCellMar>
            <w:top w:w="0" w:type="dxa"/>
            <w:left w:w="0" w:type="dxa"/>
            <w:bottom w:w="0" w:type="dxa"/>
            <w:right w:w="0" w:type="dxa"/>
          </w:tblCellMar>
        </w:tblPrEx>
        <w:trPr>
          <w:trHeight w:val="454" w:hRule="atLeast"/>
          <w:jc w:val="center"/>
        </w:trPr>
        <w:tc>
          <w:tcPr>
            <w:tcW w:w="1266" w:type="dxa"/>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eastAsia="仿宋"/>
                <w:color w:val="auto"/>
                <w:sz w:val="21"/>
                <w:szCs w:val="21"/>
              </w:rPr>
            </w:pPr>
          </w:p>
        </w:tc>
        <w:tc>
          <w:tcPr>
            <w:tcW w:w="1559" w:type="dxa"/>
            <w:vMerge w:val="continue"/>
            <w:tcBorders>
              <w:top w:val="single" w:color="000000" w:sz="4" w:space="0"/>
              <w:left w:val="single" w:color="000000" w:sz="4" w:space="0"/>
              <w:bottom w:val="single" w:color="000000" w:sz="8" w:space="0"/>
              <w:right w:val="single" w:color="000000" w:sz="4" w:space="0"/>
            </w:tcBorders>
            <w:noWrap w:val="0"/>
            <w:vAlign w:val="center"/>
          </w:tcPr>
          <w:p>
            <w:pPr>
              <w:widowControl/>
              <w:jc w:val="left"/>
              <w:rPr>
                <w:rFonts w:eastAsia="仿宋"/>
                <w:color w:val="auto"/>
                <w:sz w:val="21"/>
                <w:szCs w:val="21"/>
              </w:rPr>
            </w:pPr>
          </w:p>
        </w:tc>
        <w:tc>
          <w:tcPr>
            <w:tcW w:w="2537" w:type="dxa"/>
            <w:vMerge w:val="continue"/>
            <w:tcBorders>
              <w:top w:val="single" w:color="000000" w:sz="4" w:space="0"/>
              <w:left w:val="single" w:color="000000" w:sz="4" w:space="0"/>
              <w:bottom w:val="single" w:color="000000" w:sz="8" w:space="0"/>
              <w:right w:val="single" w:color="000000" w:sz="4" w:space="0"/>
            </w:tcBorders>
            <w:noWrap w:val="0"/>
            <w:vAlign w:val="center"/>
          </w:tcPr>
          <w:p>
            <w:pPr>
              <w:widowControl/>
              <w:jc w:val="left"/>
              <w:rPr>
                <w:rFonts w:eastAsia="仿宋"/>
                <w:color w:val="auto"/>
                <w:sz w:val="21"/>
                <w:szCs w:val="21"/>
              </w:rPr>
            </w:pPr>
          </w:p>
        </w:tc>
        <w:tc>
          <w:tcPr>
            <w:tcW w:w="3417"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eastAsia="仿宋"/>
                <w:color w:val="auto"/>
                <w:sz w:val="21"/>
                <w:szCs w:val="21"/>
              </w:rPr>
            </w:pPr>
          </w:p>
        </w:tc>
        <w:tc>
          <w:tcPr>
            <w:tcW w:w="1134" w:type="dxa"/>
            <w:tcBorders>
              <w:top w:val="single" w:color="000000" w:sz="4" w:space="0"/>
              <w:left w:val="single" w:color="000000" w:sz="4" w:space="0"/>
              <w:bottom w:val="single" w:color="000000" w:sz="8" w:space="0"/>
              <w:right w:val="single" w:color="000000" w:sz="4" w:space="0"/>
            </w:tcBorders>
            <w:noWrap w:val="0"/>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rPr>
                <w:rFonts w:eastAsia="仿宋"/>
                <w:color w:val="auto"/>
                <w:sz w:val="21"/>
                <w:szCs w:val="21"/>
              </w:rPr>
            </w:pPr>
            <w:r>
              <w:rPr>
                <w:rFonts w:eastAsia="仿宋"/>
                <w:color w:val="auto"/>
                <w:kern w:val="0"/>
                <w:sz w:val="21"/>
                <w:szCs w:val="21"/>
              </w:rPr>
              <w:t>联合创始人</w:t>
            </w:r>
          </w:p>
        </w:tc>
        <w:tc>
          <w:tcPr>
            <w:tcW w:w="1162" w:type="dxa"/>
            <w:tcBorders>
              <w:top w:val="single" w:color="000000" w:sz="4" w:space="0"/>
              <w:left w:val="nil"/>
              <w:bottom w:val="single" w:color="000000" w:sz="8" w:space="0"/>
              <w:right w:val="single" w:color="000000"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eastAsia="仿宋"/>
                <w:color w:val="auto"/>
                <w:sz w:val="21"/>
                <w:szCs w:val="21"/>
              </w:rPr>
            </w:pPr>
          </w:p>
        </w:tc>
        <w:tc>
          <w:tcPr>
            <w:tcW w:w="1531" w:type="dxa"/>
            <w:tcBorders>
              <w:top w:val="single" w:color="000000" w:sz="4" w:space="0"/>
              <w:left w:val="single" w:color="000000" w:sz="4" w:space="0"/>
              <w:bottom w:val="single" w:color="000000" w:sz="8" w:space="0"/>
              <w:right w:val="single" w:color="000000" w:sz="4"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eastAsia="仿宋"/>
                <w:color w:val="auto"/>
                <w:sz w:val="21"/>
                <w:szCs w:val="21"/>
              </w:rPr>
            </w:pPr>
          </w:p>
        </w:tc>
        <w:tc>
          <w:tcPr>
            <w:tcW w:w="1404" w:type="dxa"/>
            <w:tcBorders>
              <w:top w:val="single" w:color="000000" w:sz="4" w:space="0"/>
              <w:left w:val="single" w:color="000000" w:sz="4" w:space="0"/>
              <w:bottom w:val="single" w:color="000000" w:sz="8" w:space="0"/>
              <w:right w:val="single" w:color="000000" w:sz="8" w:space="0"/>
            </w:tcBorders>
            <w:noWrap w:val="0"/>
            <w:tcMar>
              <w:top w:w="15" w:type="dxa"/>
              <w:left w:w="15" w:type="dxa"/>
              <w:bottom w:w="0" w:type="dxa"/>
              <w:right w:w="15" w:type="dxa"/>
            </w:tcMar>
            <w:vAlign w:val="center"/>
          </w:tcPr>
          <w:p>
            <w:pPr>
              <w:keepNext w:val="0"/>
              <w:keepLines w:val="0"/>
              <w:pageBreakBefore w:val="0"/>
              <w:kinsoku/>
              <w:wordWrap/>
              <w:overflowPunct/>
              <w:topLinePunct w:val="0"/>
              <w:autoSpaceDE/>
              <w:autoSpaceDN/>
              <w:bidi w:val="0"/>
              <w:adjustRightInd/>
              <w:snapToGrid/>
              <w:spacing w:line="300" w:lineRule="exact"/>
              <w:rPr>
                <w:rFonts w:eastAsia="仿宋"/>
                <w:color w:val="auto"/>
                <w:sz w:val="21"/>
                <w:szCs w:val="21"/>
              </w:rPr>
            </w:pPr>
          </w:p>
        </w:tc>
      </w:tr>
    </w:tbl>
    <w:p>
      <w:pPr>
        <w:rPr>
          <w:rFonts w:eastAsia="黑体"/>
          <w:color w:val="auto"/>
          <w:szCs w:val="28"/>
        </w:rPr>
      </w:pPr>
      <w:r>
        <w:rPr>
          <w:rFonts w:eastAsia="黑体"/>
          <w:color w:val="auto"/>
          <w:szCs w:val="28"/>
        </w:rPr>
        <w:br w:type="page"/>
      </w:r>
    </w:p>
    <w:p>
      <w:pPr>
        <w:spacing w:line="500" w:lineRule="exact"/>
        <w:rPr>
          <w:rFonts w:hint="eastAsia" w:ascii="黑体" w:hAnsi="黑体" w:eastAsia="黑体"/>
          <w:color w:val="auto"/>
          <w:sz w:val="32"/>
          <w:szCs w:val="28"/>
          <w:lang w:eastAsia="zh-CN"/>
        </w:rPr>
      </w:pPr>
      <w:r>
        <w:rPr>
          <w:rFonts w:ascii="黑体" w:hAnsi="黑体" w:eastAsia="黑体"/>
          <w:color w:val="auto"/>
          <w:sz w:val="32"/>
          <w:szCs w:val="28"/>
        </w:rPr>
        <w:t>附件</w:t>
      </w:r>
      <w:r>
        <w:rPr>
          <w:rFonts w:hint="eastAsia" w:ascii="黑体" w:hAnsi="黑体" w:eastAsia="黑体"/>
          <w:color w:val="auto"/>
          <w:sz w:val="32"/>
          <w:szCs w:val="28"/>
          <w:lang w:val="en-US" w:eastAsia="zh-CN"/>
        </w:rPr>
        <w:t>5</w:t>
      </w:r>
    </w:p>
    <w:tbl>
      <w:tblPr>
        <w:tblStyle w:val="9"/>
        <w:tblW w:w="4993"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60"/>
        <w:gridCol w:w="1411"/>
        <w:gridCol w:w="1096"/>
        <w:gridCol w:w="889"/>
        <w:gridCol w:w="1095"/>
        <w:gridCol w:w="1026"/>
        <w:gridCol w:w="961"/>
        <w:gridCol w:w="855"/>
        <w:gridCol w:w="1028"/>
        <w:gridCol w:w="1144"/>
        <w:gridCol w:w="1927"/>
        <w:gridCol w:w="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5000" w:type="pct"/>
            <w:gridSpan w:val="1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Style w:val="20"/>
                <w:rFonts w:ascii="宋体" w:hAnsi="宋体" w:eastAsia="宋体" w:cs="宋体"/>
                <w:i w:val="0"/>
                <w:iCs w:val="0"/>
                <w:color w:val="auto"/>
                <w:sz w:val="32"/>
                <w:szCs w:val="32"/>
                <w:u w:val="none"/>
                <w:lang w:val="en-US" w:eastAsia="zh-CN" w:bidi="ar"/>
              </w:rPr>
            </w:pPr>
            <w:r>
              <w:rPr>
                <w:rStyle w:val="20"/>
                <w:rFonts w:hint="eastAsia" w:ascii="宋体" w:hAnsi="宋体" w:eastAsia="宋体" w:cs="宋体"/>
                <w:i w:val="0"/>
                <w:iCs w:val="0"/>
                <w:color w:val="auto"/>
                <w:sz w:val="32"/>
                <w:szCs w:val="32"/>
                <w:u w:val="none"/>
                <w:lang w:val="en-US" w:eastAsia="zh-CN" w:bidi="ar"/>
              </w:rPr>
              <w:t>各赛区</w:t>
            </w:r>
            <w:r>
              <w:rPr>
                <w:rStyle w:val="20"/>
                <w:rFonts w:ascii="宋体" w:hAnsi="宋体" w:eastAsia="宋体" w:cs="宋体"/>
                <w:i w:val="0"/>
                <w:iCs w:val="0"/>
                <w:color w:val="auto"/>
                <w:sz w:val="32"/>
                <w:szCs w:val="32"/>
                <w:u w:val="none"/>
                <w:lang w:val="en-US" w:eastAsia="zh-CN" w:bidi="ar"/>
              </w:rPr>
              <w:t>参赛项目报名及资格审核情况统计表（第一创始人所属类型）</w:t>
            </w:r>
          </w:p>
          <w:p>
            <w:pPr>
              <w:keepNext w:val="0"/>
              <w:keepLines w:val="0"/>
              <w:widowControl/>
              <w:suppressLineNumbers w:val="0"/>
              <w:ind w:left="0" w:leftChars="0" w:firstLine="0" w:firstLineChars="0"/>
              <w:jc w:val="both"/>
              <w:textAlignment w:val="center"/>
              <w:rPr>
                <w:rStyle w:val="20"/>
                <w:rFonts w:hint="eastAsia" w:ascii="宋体" w:hAnsi="宋体" w:cs="宋体"/>
                <w:i w:val="0"/>
                <w:iCs w:val="0"/>
                <w:color w:val="auto"/>
                <w:u w:val="none"/>
                <w:lang w:val="en-US" w:eastAsia="zh-CN" w:bidi="ar"/>
              </w:rPr>
            </w:pPr>
            <w:r>
              <w:rPr>
                <w:rStyle w:val="20"/>
                <w:rFonts w:hint="eastAsia" w:ascii="宋体" w:hAnsi="宋体" w:cs="宋体"/>
                <w:i w:val="0"/>
                <w:iCs w:val="0"/>
                <w:color w:val="auto"/>
                <w:u w:val="none"/>
                <w:lang w:val="en-US" w:eastAsia="zh-CN" w:bidi="ar"/>
              </w:rPr>
              <w:t xml:space="preserve">      </w:t>
            </w:r>
            <w:r>
              <w:rPr>
                <w:rStyle w:val="20"/>
                <w:rFonts w:hint="eastAsia" w:ascii="宋体" w:hAnsi="宋体" w:cs="宋体"/>
                <w:i w:val="0"/>
                <w:iCs w:val="0"/>
                <w:color w:val="auto"/>
                <w:u w:val="single"/>
                <w:lang w:val="en-US" w:eastAsia="zh-CN" w:bidi="ar"/>
              </w:rPr>
              <w:t xml:space="preserve">     </w:t>
            </w:r>
            <w:r>
              <w:rPr>
                <w:rStyle w:val="20"/>
                <w:rFonts w:hint="eastAsia" w:ascii="宋体" w:hAnsi="宋体" w:cs="宋体"/>
                <w:i w:val="0"/>
                <w:iCs w:val="0"/>
                <w:color w:val="auto"/>
                <w:u w:val="none"/>
                <w:lang w:val="en-US" w:eastAsia="zh-CN" w:bidi="ar"/>
              </w:rPr>
              <w:t>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 w:type="pct"/>
          <w:trHeight w:val="500" w:hRule="atLeast"/>
        </w:trPr>
        <w:tc>
          <w:tcPr>
            <w:tcW w:w="632" w:type="pct"/>
            <w:vMerge w:val="restart"/>
            <w:tcBorders>
              <w:top w:val="single" w:color="000000" w:sz="4" w:space="0"/>
              <w:left w:val="single" w:color="000000" w:sz="4" w:space="0"/>
              <w:bottom w:val="single" w:color="000000" w:sz="4" w:space="0"/>
              <w:right w:val="single" w:color="000000" w:sz="4" w:space="0"/>
              <w:tl2br w:val="single" w:color="000000" w:sz="4" w:space="0"/>
            </w:tcBorders>
            <w:shd w:val="clear" w:color="auto" w:fill="auto"/>
            <w:vAlign w:val="top"/>
          </w:tcPr>
          <w:p>
            <w:pPr>
              <w:keepNext w:val="0"/>
              <w:keepLines w:val="0"/>
              <w:widowControl/>
              <w:suppressLineNumbers w:val="0"/>
              <w:jc w:val="left"/>
              <w:textAlignment w:val="top"/>
              <w:rPr>
                <w:rFonts w:hint="eastAsia" w:ascii="仿宋_GB2312" w:hAnsi="宋体" w:eastAsia="仿宋_GB2312" w:cs="仿宋_GB2312"/>
                <w:b/>
                <w:bCs/>
                <w:i w:val="0"/>
                <w:iCs w:val="0"/>
                <w:color w:val="auto"/>
                <w:kern w:val="0"/>
                <w:sz w:val="24"/>
                <w:szCs w:val="24"/>
                <w:u w:val="none"/>
                <w:lang w:val="en-US" w:eastAsia="zh-CN" w:bidi="ar"/>
              </w:rPr>
            </w:pPr>
            <w:r>
              <w:rPr>
                <w:rFonts w:hint="eastAsia" w:ascii="仿宋_GB2312" w:hAnsi="宋体" w:eastAsia="仿宋_GB2312" w:cs="仿宋_GB2312"/>
                <w:b/>
                <w:bCs/>
                <w:i w:val="0"/>
                <w:iCs w:val="0"/>
                <w:color w:val="auto"/>
                <w:kern w:val="0"/>
                <w:sz w:val="24"/>
                <w:szCs w:val="24"/>
                <w:u w:val="none"/>
                <w:lang w:val="en-US" w:eastAsia="zh-CN" w:bidi="ar"/>
              </w:rPr>
              <w:t xml:space="preserve">     类型</w:t>
            </w:r>
          </w:p>
          <w:p>
            <w:pPr>
              <w:keepNext w:val="0"/>
              <w:keepLines w:val="0"/>
              <w:widowControl/>
              <w:suppressLineNumbers w:val="0"/>
              <w:jc w:val="left"/>
              <w:textAlignment w:val="top"/>
              <w:rPr>
                <w:rFonts w:ascii="仿宋_GB2312" w:hAnsi="宋体" w:eastAsia="仿宋_GB2312" w:cs="仿宋_GB2312"/>
                <w:b/>
                <w:bCs/>
                <w:i w:val="0"/>
                <w:iCs w:val="0"/>
                <w:color w:val="auto"/>
                <w:sz w:val="24"/>
                <w:szCs w:val="24"/>
                <w:u w:val="none"/>
              </w:rPr>
            </w:pPr>
            <w:r>
              <w:rPr>
                <w:rFonts w:hint="eastAsia" w:ascii="仿宋_GB2312" w:hAnsi="宋体" w:eastAsia="仿宋_GB2312" w:cs="仿宋_GB2312"/>
                <w:b/>
                <w:bCs/>
                <w:i w:val="0"/>
                <w:iCs w:val="0"/>
                <w:color w:val="auto"/>
                <w:kern w:val="0"/>
                <w:sz w:val="24"/>
                <w:szCs w:val="24"/>
                <w:u w:val="none"/>
                <w:lang w:val="en-US" w:eastAsia="zh-CN" w:bidi="ar"/>
              </w:rPr>
              <w:t>数量</w:t>
            </w:r>
          </w:p>
        </w:tc>
        <w:tc>
          <w:tcPr>
            <w:tcW w:w="3621"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6"/>
                <w:szCs w:val="26"/>
                <w:u w:val="none"/>
              </w:rPr>
            </w:pPr>
            <w:r>
              <w:rPr>
                <w:rFonts w:hint="eastAsia" w:ascii="仿宋_GB2312" w:hAnsi="宋体" w:eastAsia="仿宋_GB2312" w:cs="仿宋_GB2312"/>
                <w:b/>
                <w:bCs/>
                <w:i w:val="0"/>
                <w:iCs w:val="0"/>
                <w:color w:val="auto"/>
                <w:kern w:val="0"/>
                <w:sz w:val="26"/>
                <w:szCs w:val="26"/>
                <w:u w:val="none"/>
                <w:lang w:val="en-US" w:eastAsia="zh-CN" w:bidi="ar"/>
              </w:rPr>
              <w:t>第一创始人所属类型</w:t>
            </w:r>
          </w:p>
        </w:tc>
        <w:tc>
          <w:tcPr>
            <w:tcW w:w="734" w:type="pct"/>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仿宋_GB2312" w:hAnsi="宋体" w:eastAsia="仿宋_GB2312" w:cs="仿宋_GB2312"/>
                <w:b/>
                <w:bCs/>
                <w:i w:val="0"/>
                <w:iCs w:val="0"/>
                <w:color w:val="auto"/>
                <w:kern w:val="0"/>
                <w:sz w:val="26"/>
                <w:szCs w:val="26"/>
                <w:u w:val="none"/>
                <w:lang w:eastAsia="zh-CN" w:bidi="ar"/>
              </w:rPr>
            </w:pPr>
            <w:r>
              <w:rPr>
                <w:rFonts w:hint="default" w:ascii="仿宋_GB2312" w:hAnsi="宋体" w:eastAsia="仿宋_GB2312" w:cs="仿宋_GB2312"/>
                <w:b/>
                <w:bCs/>
                <w:i w:val="0"/>
                <w:iCs w:val="0"/>
                <w:color w:val="auto"/>
                <w:kern w:val="0"/>
                <w:sz w:val="26"/>
                <w:szCs w:val="26"/>
                <w:u w:val="none"/>
                <w:lang w:eastAsia="zh-CN" w:bidi="ar"/>
              </w:rPr>
              <w:t>合计数量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 w:type="pct"/>
          <w:trHeight w:val="740" w:hRule="atLeast"/>
        </w:trPr>
        <w:tc>
          <w:tcPr>
            <w:tcW w:w="632" w:type="pct"/>
            <w:vMerge w:val="continue"/>
            <w:tcBorders>
              <w:top w:val="single" w:color="000000" w:sz="4" w:space="0"/>
              <w:left w:val="single" w:color="000000" w:sz="4" w:space="0"/>
              <w:bottom w:val="single" w:color="000000" w:sz="4" w:space="0"/>
              <w:right w:val="single" w:color="000000" w:sz="4" w:space="0"/>
              <w:tl2br w:val="single" w:color="000000" w:sz="4" w:space="0"/>
            </w:tcBorders>
            <w:shd w:val="clear" w:color="auto" w:fill="auto"/>
            <w:vAlign w:val="top"/>
          </w:tcPr>
          <w:p>
            <w:pPr>
              <w:jc w:val="left"/>
              <w:rPr>
                <w:rFonts w:hint="eastAsia" w:ascii="仿宋_GB2312" w:hAnsi="宋体" w:eastAsia="仿宋_GB2312" w:cs="仿宋_GB2312"/>
                <w:b/>
                <w:bCs/>
                <w:i w:val="0"/>
                <w:iCs w:val="0"/>
                <w:color w:val="auto"/>
                <w:sz w:val="24"/>
                <w:szCs w:val="24"/>
                <w:u w:val="none"/>
              </w:rPr>
            </w:pPr>
          </w:p>
        </w:tc>
        <w:tc>
          <w:tcPr>
            <w:tcW w:w="53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高校学生 （含毕业生）</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技工院校学生（含毕业生）</w:t>
            </w:r>
          </w:p>
        </w:tc>
        <w:tc>
          <w:tcPr>
            <w:tcW w:w="3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留学归国人员</w:t>
            </w:r>
          </w:p>
        </w:tc>
        <w:tc>
          <w:tcPr>
            <w:tcW w:w="41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去产能转岗职工</w:t>
            </w:r>
          </w:p>
        </w:tc>
        <w:tc>
          <w:tcPr>
            <w:tcW w:w="39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退役军人</w:t>
            </w:r>
          </w:p>
        </w:tc>
        <w:tc>
          <w:tcPr>
            <w:tcW w:w="3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返乡农民工</w:t>
            </w:r>
          </w:p>
        </w:tc>
        <w:tc>
          <w:tcPr>
            <w:tcW w:w="3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残疾人</w:t>
            </w:r>
          </w:p>
        </w:tc>
        <w:tc>
          <w:tcPr>
            <w:tcW w:w="3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企事业单位科研或管理人员</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其他</w:t>
            </w:r>
          </w:p>
        </w:tc>
        <w:tc>
          <w:tcPr>
            <w:tcW w:w="734"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rFonts w:hint="eastAsia" w:ascii="仿宋_GB2312" w:hAnsi="宋体" w:eastAsia="仿宋_GB2312" w:cs="仿宋_GB2312"/>
                <w:b/>
                <w:bCs/>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 w:type="pct"/>
          <w:trHeight w:val="680" w:hRule="atLeast"/>
        </w:trPr>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kern w:val="0"/>
                <w:sz w:val="20"/>
                <w:szCs w:val="20"/>
                <w:u w:val="none"/>
                <w:lang w:val="en-US" w:eastAsia="zh-CN" w:bidi="ar"/>
              </w:rPr>
            </w:pPr>
            <w:r>
              <w:rPr>
                <w:rFonts w:hint="eastAsia" w:ascii="仿宋_GB2312" w:hAnsi="宋体" w:eastAsia="仿宋_GB2312" w:cs="仿宋_GB2312"/>
                <w:b/>
                <w:bCs/>
                <w:i w:val="0"/>
                <w:iCs w:val="0"/>
                <w:color w:val="auto"/>
                <w:kern w:val="0"/>
                <w:sz w:val="20"/>
                <w:szCs w:val="20"/>
                <w:u w:val="none"/>
                <w:lang w:val="en-US" w:eastAsia="zh-CN" w:bidi="ar"/>
              </w:rPr>
              <w:t>报名参赛项目</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kern w:val="0"/>
                <w:sz w:val="20"/>
                <w:szCs w:val="20"/>
                <w:u w:val="none"/>
                <w:lang w:val="en-US" w:eastAsia="zh-CN" w:bidi="ar"/>
              </w:rPr>
            </w:pPr>
            <w:r>
              <w:rPr>
                <w:rFonts w:hint="eastAsia" w:ascii="仿宋_GB2312" w:hAnsi="宋体" w:eastAsia="仿宋_GB2312" w:cs="仿宋_GB2312"/>
                <w:b/>
                <w:bCs/>
                <w:i w:val="0"/>
                <w:iCs w:val="0"/>
                <w:color w:val="auto"/>
                <w:kern w:val="0"/>
                <w:sz w:val="20"/>
                <w:szCs w:val="20"/>
                <w:u w:val="none"/>
                <w:lang w:val="en-US" w:eastAsia="zh-CN" w:bidi="ar"/>
              </w:rPr>
              <w:t>第一创始人数量</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7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 w:type="pct"/>
          <w:trHeight w:val="830" w:hRule="atLeast"/>
        </w:trPr>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kern w:val="0"/>
                <w:sz w:val="20"/>
                <w:szCs w:val="20"/>
                <w:u w:val="none"/>
                <w:lang w:val="en-US" w:eastAsia="zh-CN" w:bidi="ar"/>
              </w:rPr>
            </w:pPr>
            <w:r>
              <w:rPr>
                <w:rFonts w:hint="eastAsia" w:ascii="仿宋_GB2312" w:hAnsi="宋体" w:eastAsia="仿宋_GB2312" w:cs="仿宋_GB2312"/>
                <w:b/>
                <w:bCs/>
                <w:i w:val="0"/>
                <w:iCs w:val="0"/>
                <w:color w:val="auto"/>
                <w:kern w:val="0"/>
                <w:sz w:val="20"/>
                <w:szCs w:val="20"/>
                <w:u w:val="none"/>
                <w:lang w:val="en-US" w:eastAsia="zh-CN" w:bidi="ar"/>
              </w:rPr>
              <w:t>报名且通过资格审核项目第一</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kern w:val="0"/>
                <w:sz w:val="20"/>
                <w:szCs w:val="20"/>
                <w:u w:val="none"/>
                <w:lang w:val="en-US" w:eastAsia="zh-CN" w:bidi="ar"/>
              </w:rPr>
            </w:pPr>
            <w:r>
              <w:rPr>
                <w:rFonts w:hint="eastAsia" w:ascii="仿宋_GB2312" w:hAnsi="宋体" w:eastAsia="仿宋_GB2312" w:cs="仿宋_GB2312"/>
                <w:b/>
                <w:bCs/>
                <w:i w:val="0"/>
                <w:iCs w:val="0"/>
                <w:color w:val="auto"/>
                <w:kern w:val="0"/>
                <w:sz w:val="20"/>
                <w:szCs w:val="20"/>
                <w:u w:val="none"/>
                <w:lang w:val="en-US" w:eastAsia="zh-CN" w:bidi="ar"/>
              </w:rPr>
              <w:t>创始人数量</w:t>
            </w:r>
          </w:p>
        </w:tc>
        <w:tc>
          <w:tcPr>
            <w:tcW w:w="5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3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39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3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3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39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7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1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Style w:val="20"/>
                <w:rFonts w:ascii="宋体" w:hAnsi="宋体" w:eastAsia="宋体" w:cs="宋体"/>
                <w:i w:val="0"/>
                <w:iCs w:val="0"/>
                <w:color w:val="auto"/>
                <w:sz w:val="32"/>
                <w:szCs w:val="32"/>
                <w:u w:val="none"/>
                <w:lang w:val="en-US" w:eastAsia="zh-CN" w:bidi="ar"/>
              </w:rPr>
            </w:pPr>
            <w:r>
              <w:rPr>
                <w:rStyle w:val="20"/>
                <w:rFonts w:ascii="宋体" w:hAnsi="宋体" w:cs="宋体"/>
                <w:i w:val="0"/>
                <w:iCs w:val="0"/>
                <w:color w:val="auto"/>
                <w:sz w:val="32"/>
                <w:szCs w:val="32"/>
                <w:u w:val="none"/>
                <w:lang w:val="en-US" w:eastAsia="zh-CN" w:bidi="ar"/>
              </w:rPr>
              <w:t>各赛区</w:t>
            </w:r>
            <w:r>
              <w:rPr>
                <w:rStyle w:val="20"/>
                <w:rFonts w:ascii="宋体" w:hAnsi="宋体" w:eastAsia="宋体" w:cs="宋体"/>
                <w:i w:val="0"/>
                <w:iCs w:val="0"/>
                <w:color w:val="auto"/>
                <w:sz w:val="32"/>
                <w:szCs w:val="32"/>
                <w:u w:val="none"/>
                <w:lang w:val="en-US" w:eastAsia="zh-CN" w:bidi="ar"/>
              </w:rPr>
              <w:t>参赛项目报名及资格审核情况统计表（所属赛道）</w:t>
            </w:r>
          </w:p>
          <w:p>
            <w:pPr>
              <w:keepNext w:val="0"/>
              <w:keepLines w:val="0"/>
              <w:widowControl/>
              <w:suppressLineNumbers w:val="0"/>
              <w:ind w:left="0" w:leftChars="0" w:firstLine="0" w:firstLineChars="0"/>
              <w:jc w:val="both"/>
              <w:textAlignment w:val="center"/>
              <w:rPr>
                <w:rStyle w:val="20"/>
                <w:rFonts w:hint="eastAsia" w:ascii="宋体" w:hAnsi="宋体" w:cs="宋体"/>
                <w:i w:val="0"/>
                <w:iCs w:val="0"/>
                <w:color w:val="auto"/>
                <w:u w:val="none"/>
                <w:lang w:val="en-US" w:eastAsia="zh-CN" w:bidi="ar"/>
              </w:rPr>
            </w:pPr>
            <w:r>
              <w:rPr>
                <w:rStyle w:val="20"/>
                <w:rFonts w:hint="eastAsia" w:ascii="宋体" w:hAnsi="宋体" w:cs="宋体"/>
                <w:i w:val="0"/>
                <w:iCs w:val="0"/>
                <w:color w:val="auto"/>
                <w:u w:val="none"/>
                <w:lang w:val="en-US" w:eastAsia="zh-CN" w:bidi="ar"/>
              </w:rPr>
              <w:t xml:space="preserve">      </w:t>
            </w:r>
            <w:r>
              <w:rPr>
                <w:rStyle w:val="20"/>
                <w:rFonts w:hint="eastAsia" w:ascii="宋体" w:hAnsi="宋体" w:cs="宋体"/>
                <w:i w:val="0"/>
                <w:iCs w:val="0"/>
                <w:color w:val="auto"/>
                <w:u w:val="single"/>
                <w:lang w:val="en-US" w:eastAsia="zh-CN" w:bidi="ar"/>
              </w:rPr>
              <w:t xml:space="preserve">     </w:t>
            </w:r>
            <w:r>
              <w:rPr>
                <w:rStyle w:val="20"/>
                <w:rFonts w:hint="eastAsia" w:ascii="宋体" w:hAnsi="宋体" w:cs="宋体"/>
                <w:i w:val="0"/>
                <w:iCs w:val="0"/>
                <w:color w:val="auto"/>
                <w:u w:val="none"/>
                <w:lang w:val="en-US" w:eastAsia="zh-CN" w:bidi="ar"/>
              </w:rPr>
              <w:t>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 w:type="pct"/>
          <w:trHeight w:val="380" w:hRule="atLeast"/>
        </w:trPr>
        <w:tc>
          <w:tcPr>
            <w:tcW w:w="632" w:type="pct"/>
            <w:vMerge w:val="restart"/>
            <w:tcBorders>
              <w:top w:val="single" w:color="000000" w:sz="4" w:space="0"/>
              <w:left w:val="single" w:color="000000" w:sz="4" w:space="0"/>
              <w:bottom w:val="single" w:color="000000" w:sz="4" w:space="0"/>
              <w:right w:val="single" w:color="000000" w:sz="4" w:space="0"/>
              <w:tl2br w:val="single" w:color="000000" w:sz="4" w:space="0"/>
            </w:tcBorders>
            <w:shd w:val="clear" w:color="auto" w:fill="auto"/>
            <w:vAlign w:val="top"/>
          </w:tcPr>
          <w:p>
            <w:pPr>
              <w:keepNext w:val="0"/>
              <w:keepLines w:val="0"/>
              <w:widowControl/>
              <w:suppressLineNumbers w:val="0"/>
              <w:jc w:val="left"/>
              <w:textAlignment w:val="top"/>
              <w:rPr>
                <w:rFonts w:hint="eastAsia" w:ascii="仿宋_GB2312" w:hAnsi="宋体" w:eastAsia="仿宋_GB2312" w:cs="仿宋_GB2312"/>
                <w:b/>
                <w:bCs/>
                <w:i w:val="0"/>
                <w:iCs w:val="0"/>
                <w:color w:val="auto"/>
                <w:kern w:val="0"/>
                <w:sz w:val="24"/>
                <w:szCs w:val="24"/>
                <w:u w:val="none"/>
                <w:lang w:val="en-US" w:eastAsia="zh-CN" w:bidi="ar"/>
              </w:rPr>
            </w:pPr>
            <w:r>
              <w:rPr>
                <w:rFonts w:hint="eastAsia" w:ascii="仿宋_GB2312" w:hAnsi="宋体" w:eastAsia="仿宋_GB2312" w:cs="仿宋_GB2312"/>
                <w:b/>
                <w:bCs/>
                <w:i w:val="0"/>
                <w:iCs w:val="0"/>
                <w:color w:val="auto"/>
                <w:kern w:val="0"/>
                <w:sz w:val="24"/>
                <w:szCs w:val="24"/>
                <w:u w:val="none"/>
                <w:lang w:val="en-US" w:eastAsia="zh-CN" w:bidi="ar"/>
              </w:rPr>
              <w:t xml:space="preserve">     赛道</w:t>
            </w:r>
          </w:p>
          <w:p>
            <w:pPr>
              <w:keepNext w:val="0"/>
              <w:keepLines w:val="0"/>
              <w:widowControl/>
              <w:suppressLineNumbers w:val="0"/>
              <w:jc w:val="left"/>
              <w:textAlignment w:val="top"/>
              <w:rPr>
                <w:rFonts w:hint="eastAsia" w:ascii="仿宋_GB2312" w:hAnsi="宋体" w:eastAsia="仿宋_GB2312" w:cs="仿宋_GB2312"/>
                <w:b/>
                <w:bCs/>
                <w:i w:val="0"/>
                <w:iCs w:val="0"/>
                <w:color w:val="auto"/>
                <w:sz w:val="24"/>
                <w:szCs w:val="24"/>
                <w:u w:val="none"/>
              </w:rPr>
            </w:pPr>
            <w:r>
              <w:rPr>
                <w:rFonts w:hint="eastAsia" w:ascii="仿宋_GB2312" w:hAnsi="宋体" w:eastAsia="仿宋_GB2312" w:cs="仿宋_GB2312"/>
                <w:b/>
                <w:bCs/>
                <w:i w:val="0"/>
                <w:iCs w:val="0"/>
                <w:color w:val="auto"/>
                <w:kern w:val="0"/>
                <w:sz w:val="24"/>
                <w:szCs w:val="24"/>
                <w:u w:val="none"/>
                <w:lang w:val="en-US" w:eastAsia="zh-CN" w:bidi="ar"/>
              </w:rPr>
              <w:t>数量</w:t>
            </w:r>
          </w:p>
        </w:tc>
        <w:tc>
          <w:tcPr>
            <w:tcW w:w="3621" w:type="pct"/>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6"/>
                <w:szCs w:val="26"/>
                <w:u w:val="none"/>
              </w:rPr>
            </w:pPr>
            <w:r>
              <w:rPr>
                <w:rFonts w:hint="eastAsia" w:ascii="仿宋_GB2312" w:hAnsi="宋体" w:eastAsia="仿宋_GB2312" w:cs="仿宋_GB2312"/>
                <w:b/>
                <w:bCs/>
                <w:i w:val="0"/>
                <w:iCs w:val="0"/>
                <w:color w:val="auto"/>
                <w:kern w:val="0"/>
                <w:sz w:val="26"/>
                <w:szCs w:val="26"/>
                <w:u w:val="none"/>
                <w:lang w:val="en-US" w:eastAsia="zh-CN" w:bidi="ar"/>
              </w:rPr>
              <w:t>参赛项目所属赛道</w:t>
            </w:r>
          </w:p>
        </w:tc>
        <w:tc>
          <w:tcPr>
            <w:tcW w:w="734" w:type="pct"/>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ind w:left="0" w:leftChars="0" w:firstLine="0" w:firstLineChars="0"/>
              <w:jc w:val="center"/>
              <w:textAlignment w:val="center"/>
              <w:rPr>
                <w:rFonts w:hint="default" w:ascii="仿宋_GB2312" w:hAnsi="宋体" w:eastAsia="仿宋_GB2312" w:cs="仿宋_GB2312"/>
                <w:b/>
                <w:bCs/>
                <w:i w:val="0"/>
                <w:iCs w:val="0"/>
                <w:color w:val="auto"/>
                <w:kern w:val="0"/>
                <w:sz w:val="26"/>
                <w:szCs w:val="26"/>
                <w:u w:val="none"/>
                <w:lang w:eastAsia="zh-CN" w:bidi="ar"/>
              </w:rPr>
            </w:pPr>
            <w:r>
              <w:rPr>
                <w:rFonts w:hint="default" w:ascii="仿宋_GB2312" w:hAnsi="宋体" w:eastAsia="仿宋_GB2312" w:cs="仿宋_GB2312"/>
                <w:b/>
                <w:bCs/>
                <w:i w:val="0"/>
                <w:iCs w:val="0"/>
                <w:color w:val="auto"/>
                <w:kern w:val="0"/>
                <w:sz w:val="26"/>
                <w:szCs w:val="26"/>
                <w:u w:val="none"/>
                <w:lang w:eastAsia="zh-CN" w:bidi="ar"/>
              </w:rPr>
              <w:t>合计数量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 w:type="pct"/>
          <w:trHeight w:val="605" w:hRule="atLeast"/>
        </w:trPr>
        <w:tc>
          <w:tcPr>
            <w:tcW w:w="632" w:type="pct"/>
            <w:vMerge w:val="continue"/>
            <w:tcBorders>
              <w:top w:val="single" w:color="000000" w:sz="4" w:space="0"/>
              <w:left w:val="single" w:color="000000" w:sz="4" w:space="0"/>
              <w:bottom w:val="single" w:color="000000" w:sz="4" w:space="0"/>
              <w:right w:val="single" w:color="000000" w:sz="4" w:space="0"/>
              <w:tl2br w:val="single" w:color="000000" w:sz="4" w:space="0"/>
            </w:tcBorders>
            <w:shd w:val="clear" w:color="auto" w:fill="auto"/>
            <w:vAlign w:val="top"/>
          </w:tcPr>
          <w:p>
            <w:pPr>
              <w:jc w:val="left"/>
              <w:rPr>
                <w:rFonts w:hint="eastAsia" w:ascii="仿宋_GB2312" w:hAnsi="宋体" w:eastAsia="仿宋_GB2312" w:cs="仿宋_GB2312"/>
                <w:b/>
                <w:bCs/>
                <w:i w:val="0"/>
                <w:iCs w:val="0"/>
                <w:color w:val="auto"/>
                <w:sz w:val="24"/>
                <w:szCs w:val="24"/>
                <w:u w:val="none"/>
              </w:rPr>
            </w:pPr>
          </w:p>
        </w:tc>
        <w:tc>
          <w:tcPr>
            <w:tcW w:w="95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先进制造</w:t>
            </w:r>
          </w:p>
        </w:tc>
        <w:tc>
          <w:tcPr>
            <w:tcW w:w="75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现代服务</w:t>
            </w:r>
          </w:p>
        </w:tc>
        <w:tc>
          <w:tcPr>
            <w:tcW w:w="7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乡村振兴</w:t>
            </w:r>
          </w:p>
        </w:tc>
        <w:tc>
          <w:tcPr>
            <w:tcW w:w="71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银发经济</w:t>
            </w:r>
          </w:p>
        </w:tc>
        <w:tc>
          <w:tcPr>
            <w:tcW w:w="4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绿色经济</w:t>
            </w:r>
          </w:p>
        </w:tc>
        <w:tc>
          <w:tcPr>
            <w:tcW w:w="734"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b/>
                <w:bCs/>
                <w:i w:val="0"/>
                <w:iCs w:val="0"/>
                <w:color w:val="auto"/>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12" w:type="pct"/>
          <w:trHeight w:val="685" w:hRule="atLeast"/>
        </w:trPr>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各赛道报名参赛项目数量</w:t>
            </w:r>
          </w:p>
        </w:tc>
        <w:tc>
          <w:tcPr>
            <w:tcW w:w="9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7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75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71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7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仿宋_GB2312" w:hAnsi="宋体" w:eastAsia="仿宋_GB2312" w:cs="仿宋_GB2312"/>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 w:type="pct"/>
          <w:trHeight w:val="870" w:hRule="atLeast"/>
        </w:trPr>
        <w:tc>
          <w:tcPr>
            <w:tcW w:w="6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各赛道报名且通过资格审核项目数量</w:t>
            </w:r>
          </w:p>
        </w:tc>
        <w:tc>
          <w:tcPr>
            <w:tcW w:w="9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755"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75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71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7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left="0" w:leftChars="0" w:firstLine="0" w:firstLineChars="0"/>
              <w:jc w:val="center"/>
              <w:rPr>
                <w:rFonts w:hint="eastAsia" w:ascii="仿宋_GB2312" w:hAnsi="宋体" w:eastAsia="仿宋_GB2312" w:cs="仿宋_GB2312"/>
                <w:i w:val="0"/>
                <w:iCs w:val="0"/>
                <w:color w:val="auto"/>
                <w:sz w:val="20"/>
                <w:szCs w:val="20"/>
                <w:u w:val="none"/>
              </w:rPr>
            </w:pPr>
          </w:p>
        </w:tc>
      </w:tr>
    </w:tbl>
    <w:p>
      <w:pPr>
        <w:widowControl/>
        <w:jc w:val="left"/>
        <w:rPr>
          <w:rFonts w:eastAsia="黑体"/>
          <w:color w:val="auto"/>
          <w:szCs w:val="28"/>
        </w:rPr>
        <w:sectPr>
          <w:pgSz w:w="16838" w:h="11906" w:orient="landscape"/>
          <w:pgMar w:top="1531" w:right="2098" w:bottom="1531" w:left="1814" w:header="851" w:footer="1247" w:gutter="0"/>
          <w:pgNumType w:fmt="numberInDash"/>
          <w:cols w:space="720" w:num="1"/>
          <w:docGrid w:type="lines" w:linePitch="587"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olor w:val="auto"/>
          <w:kern w:val="0"/>
          <w:sz w:val="32"/>
          <w:szCs w:val="32"/>
          <w:lang w:eastAsia="zh-CN"/>
        </w:rPr>
      </w:pPr>
      <w:r>
        <w:rPr>
          <w:rFonts w:ascii="黑体" w:hAnsi="黑体" w:eastAsia="黑体"/>
          <w:color w:val="auto"/>
          <w:kern w:val="0"/>
          <w:sz w:val="32"/>
          <w:szCs w:val="32"/>
        </w:rPr>
        <w:t>附件</w:t>
      </w:r>
      <w:r>
        <w:rPr>
          <w:rFonts w:hint="eastAsia" w:ascii="黑体" w:hAnsi="黑体" w:eastAsia="黑体"/>
          <w:color w:val="auto"/>
          <w:kern w:val="0"/>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方正小标宋简体"/>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方正小标宋简体"/>
          <w:color w:val="auto"/>
          <w:sz w:val="44"/>
          <w:szCs w:val="44"/>
        </w:rPr>
      </w:pPr>
      <w:r>
        <w:rPr>
          <w:rFonts w:eastAsia="方正小标宋简体"/>
          <w:color w:val="auto"/>
          <w:sz w:val="44"/>
          <w:szCs w:val="44"/>
        </w:rPr>
        <w:t>创业导师参赛人员条件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年龄一般不超过6</w:t>
      </w:r>
      <w:r>
        <w:rPr>
          <w:rFonts w:hint="eastAsia" w:eastAsia="仿宋_GB2312"/>
          <w:color w:val="auto"/>
          <w:sz w:val="32"/>
          <w:szCs w:val="28"/>
          <w:lang w:val="en-US" w:eastAsia="zh-CN"/>
        </w:rPr>
        <w:t>0</w:t>
      </w:r>
      <w:r>
        <w:rPr>
          <w:rFonts w:eastAsia="仿宋_GB2312"/>
          <w:color w:val="auto"/>
          <w:sz w:val="32"/>
          <w:szCs w:val="28"/>
        </w:rPr>
        <w:t>周岁，身体健康能够适应工作需要，具有较强的语言、文字表达和沟通能力，</w:t>
      </w:r>
      <w:r>
        <w:rPr>
          <w:rFonts w:hint="eastAsia" w:eastAsia="仿宋_GB2312"/>
          <w:color w:val="auto"/>
          <w:sz w:val="32"/>
          <w:szCs w:val="28"/>
          <w:lang w:val="en-US" w:eastAsia="zh-CN"/>
        </w:rPr>
        <w:t>在山东省内</w:t>
      </w:r>
      <w:r>
        <w:rPr>
          <w:rFonts w:eastAsia="仿宋_GB2312"/>
          <w:color w:val="auto"/>
          <w:sz w:val="32"/>
          <w:szCs w:val="28"/>
        </w:rPr>
        <w:t>长期从事创新创业指导服务工作的相关专业人士。共分为三类：</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楷体_GB2312"/>
          <w:color w:val="auto"/>
          <w:sz w:val="32"/>
          <w:szCs w:val="32"/>
        </w:rPr>
        <w:t>（一）创业教育工作者。</w:t>
      </w:r>
      <w:r>
        <w:rPr>
          <w:rFonts w:eastAsia="仿宋_GB2312"/>
          <w:color w:val="auto"/>
          <w:sz w:val="32"/>
          <w:szCs w:val="28"/>
        </w:rPr>
        <w:t>主要是指以下人员：高校或研究机构从事专业教学与专业实践、科学研究人员或具有本专业（或行业）讲师（工程师）以上专业技术职称的相关人员；具有辅导创业企业成功经验，有关部门和单位中熟悉创新创业政策的专家学者、咨询机构专业人士，或已获得创新创业培训资格的培训师（市</w:t>
      </w:r>
      <w:r>
        <w:rPr>
          <w:rFonts w:eastAsia="仿宋_GB2312"/>
          <w:color w:val="auto"/>
          <w:spacing w:val="-4"/>
          <w:sz w:val="32"/>
          <w:szCs w:val="28"/>
        </w:rPr>
        <w:t>级以上）；已被国家级、省市级创业孵化平台和各类众创空间、行</w:t>
      </w:r>
      <w:r>
        <w:rPr>
          <w:rFonts w:eastAsia="仿宋_GB2312"/>
          <w:color w:val="auto"/>
          <w:spacing w:val="-3"/>
          <w:sz w:val="32"/>
          <w:szCs w:val="28"/>
        </w:rPr>
        <w:t>业协会或人力资源社会保障部门聘任为创业导师的相关专业人士。</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1.拥护国家各项方针政策，维护国家利益，遵守各项法律法规；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2.具有较强的社会责任感和奉献精神，热心社会公益事业，热心创新创业服务事业；</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3.熟悉国家及地方有关创业就业政策法规，有较高的政策理论；</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4.具有完整创业理论体系和创新人才培养和创业教育实践丰富经验，从事创业教育工作三年以上，累计创业培训课时不少于200课时；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5.经常出席创新创业相关活动、论坛、会议，定期与创业者互动交流，不定期参加培训或专题讲座。</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6.符合以下条件之一：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（1）作为市级以上各类创业大赛或相关赛事的评委，近三年参加项目评审工作达3次及以上；</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（2）作为指导老师，带领指导选手参加各类创业大赛或相关赛事，近三年内选手获得省级一等奖或者国家级二等奖（银奖）以上的奖项；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（3）作为主要撰稿人（排名前两位），出版创业指导书籍（有出版书号）一本或以上；</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（4）作为主要指导老师，近三年内所指导的项目获得第三方投资机构的投资达500万元以上（所有项目累计）。</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楷体_GB2312"/>
          <w:color w:val="auto"/>
          <w:sz w:val="32"/>
          <w:szCs w:val="28"/>
        </w:rPr>
        <w:t>（二）创业实践专家。</w:t>
      </w:r>
      <w:r>
        <w:rPr>
          <w:rFonts w:eastAsia="仿宋_GB2312"/>
          <w:color w:val="auto"/>
          <w:sz w:val="32"/>
          <w:szCs w:val="28"/>
        </w:rPr>
        <w:t>主要是指具有丰富成功创业实践经验，在企业管理、工业设计、技术开发、市场开拓、法律咨询等方面具有一定社会影响的各行业机构负责人或行业专业人士，包含各行业企业家、投融资专家、风险投资人、管理咨询专家、技术专家等相关创业实践专家或在其他科技领域具有丰富经验的实践工作者。</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1.拥护国家各项方针政策，维护国家利益，遵守各项法律法规；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2.具有较强的社会责任感和奉献精神，热心社会公益事业，热心创新创业服务事业；</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3.熟悉国家及地方有关创业就业政策法规，有较高的政策理论</w:t>
      </w:r>
      <w:r>
        <w:rPr>
          <w:rFonts w:hint="eastAsia" w:eastAsia="仿宋_GB2312"/>
          <w:color w:val="auto"/>
          <w:sz w:val="32"/>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4.符合以下条件两个或两个以上：</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（1）作为市级以上各类创业大赛或相关赛事的评委，近三年参加项目评审工作3次及以上；</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（2）作为主要撰稿人（排名前两位），出版创业指导书籍（有出版书号）一本或以上；</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（3）作为创业导师，在创业培训或创业辅导方面，付出时间达到300小时以上；</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（4）作为创业导师，近五年直接辅导创业项目不少于30个；</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（5）作为创业导师，所指导的选手参加各类创业大赛或相关赛事，近三年内选手获得过省级一等奖或者国家级二等奖（银奖）以上的奖项；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（6）作为主要指导老师，所指导的项目获得第三方投资机构的投资单个项目达500万元以上或项目合计融资达到1000万元；</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（7）获聘省属高校、市级或以上政府部门、政府认定的市级或以上创业孵化园区创业导师三次或以上（以获聘时的聘书为准）；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（8）作为非投资机构的创业导师，近3年投资初创项目两个或以上（不含自己控股的公司）。</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楷体_GB2312"/>
          <w:color w:val="auto"/>
          <w:sz w:val="32"/>
          <w:szCs w:val="28"/>
        </w:rPr>
        <w:t>（三）创业服务专家。</w:t>
      </w:r>
      <w:r>
        <w:rPr>
          <w:rFonts w:eastAsia="仿宋_GB2312"/>
          <w:color w:val="auto"/>
          <w:sz w:val="32"/>
          <w:szCs w:val="28"/>
        </w:rPr>
        <w:t>主要是指各级公共就业和人才服务机构，各级创业孵化基地及创业园区中从事创业服务和创业研究工作的专业人员。长期为高校毕业生、退役军人、失业人员、就业困难人员等各类有创业需求人员和已创办企业的经营管理人员提供公益服务的工作人员。</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1.拥护国家各项方针政策，维护国家利益，遵守各项法律法规；</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2.具有较强的社会责任感和奉献精神，热心社会公益事业，热心创新创业服务事业；</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3.熟悉国家及地方有关创业就业政策法规，有较高的政策理论；</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4.取得国家认定的创业咨询师职业资格（或相关联的职业资格）后从事相关工作3年以上；</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5.经常出席创新创业相关活动、论坛、会议，定期与创业者互动交流，定期举行或作为主要参与者参与创业培训。</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6.符合以下条件之一：</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（1）作为市级以上各类创业大赛或相关赛事的评委，近三年参加项目评审工作达3次及以上；</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（2）作为指导老师，带领指导选手参加各类创业大赛或相关赛事，近三年内选手获得省级一等奖或者国家级二等奖（银奖）以上的奖项；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（3）作为主要撰稿人（排名前两位），出版创业指导书籍（有出版书号）一本或以上；</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（4）作为主要撰稿人，在市级或以上刊物发表创业指导论文两篇或以上；</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textAlignment w:val="auto"/>
        <w:rPr>
          <w:rFonts w:eastAsia="仿宋_GB2312"/>
          <w:color w:val="auto"/>
          <w:sz w:val="32"/>
          <w:szCs w:val="28"/>
        </w:rPr>
      </w:pPr>
      <w:r>
        <w:rPr>
          <w:rFonts w:eastAsia="仿宋_GB2312"/>
          <w:color w:val="auto"/>
          <w:sz w:val="32"/>
          <w:szCs w:val="28"/>
        </w:rPr>
        <w:t>（5）作为创业园区或创业基地的主要创业导师，每年提供创业培训或创业辅导时长达到500小时以上。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olor w:val="auto"/>
          <w:sz w:val="32"/>
          <w:szCs w:val="32"/>
          <w:lang w:val="en-US" w:eastAsia="zh-CN"/>
        </w:rPr>
      </w:pPr>
      <w:r>
        <w:rPr>
          <w:rFonts w:eastAsia="黑体"/>
          <w:color w:val="auto"/>
          <w:sz w:val="32"/>
          <w:szCs w:val="32"/>
        </w:rPr>
        <w:br w:type="page"/>
      </w:r>
      <w:r>
        <w:rPr>
          <w:rFonts w:ascii="黑体" w:hAnsi="黑体" w:eastAsia="黑体"/>
          <w:color w:val="auto"/>
          <w:sz w:val="32"/>
          <w:szCs w:val="32"/>
        </w:rPr>
        <w:t>附件</w:t>
      </w:r>
      <w:r>
        <w:rPr>
          <w:rFonts w:hint="eastAsia" w:ascii="黑体" w:hAnsi="黑体" w:eastAsia="黑体"/>
          <w:color w:val="auto"/>
          <w:sz w:val="32"/>
          <w:szCs w:val="32"/>
          <w:lang w:val="en-US" w:eastAsia="zh-CN"/>
        </w:rPr>
        <w:t>7</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方正小标宋简体"/>
          <w:color w:val="auto"/>
          <w:sz w:val="44"/>
          <w:szCs w:val="44"/>
        </w:rPr>
      </w:pPr>
      <w:r>
        <w:rPr>
          <w:rFonts w:eastAsia="方正小标宋简体"/>
          <w:color w:val="auto"/>
          <w:sz w:val="44"/>
          <w:szCs w:val="44"/>
        </w:rPr>
        <w:t>创业导师参赛报名表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eastAsia="方正小标宋简体"/>
          <w:color w:val="auto"/>
          <w:sz w:val="30"/>
          <w:szCs w:val="30"/>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535"/>
        <w:gridCol w:w="780"/>
        <w:gridCol w:w="1245"/>
        <w:gridCol w:w="810"/>
        <w:gridCol w:w="1155"/>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color w:val="auto"/>
                <w:kern w:val="0"/>
                <w:sz w:val="21"/>
                <w:szCs w:val="21"/>
              </w:rPr>
            </w:pPr>
            <w:r>
              <w:rPr>
                <w:rFonts w:eastAsia="仿宋_GB2312"/>
                <w:color w:val="auto"/>
                <w:kern w:val="0"/>
                <w:sz w:val="21"/>
                <w:szCs w:val="21"/>
              </w:rPr>
              <w:t>姓  名</w:t>
            </w:r>
          </w:p>
        </w:tc>
        <w:tc>
          <w:tcPr>
            <w:tcW w:w="15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auto"/>
                <w:kern w:val="0"/>
                <w:sz w:val="21"/>
                <w:szCs w:val="21"/>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color w:val="auto"/>
                <w:kern w:val="0"/>
                <w:sz w:val="21"/>
                <w:szCs w:val="21"/>
              </w:rPr>
            </w:pPr>
            <w:r>
              <w:rPr>
                <w:rFonts w:eastAsia="仿宋_GB2312"/>
                <w:color w:val="auto"/>
                <w:kern w:val="0"/>
                <w:sz w:val="21"/>
                <w:szCs w:val="21"/>
              </w:rPr>
              <w:t>性别</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color w:val="auto"/>
                <w:kern w:val="0"/>
                <w:sz w:val="21"/>
                <w:szCs w:val="21"/>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color w:val="auto"/>
                <w:kern w:val="0"/>
                <w:sz w:val="21"/>
                <w:szCs w:val="21"/>
              </w:rPr>
            </w:pPr>
            <w:r>
              <w:rPr>
                <w:rFonts w:eastAsia="仿宋_GB2312"/>
                <w:color w:val="auto"/>
                <w:kern w:val="0"/>
                <w:sz w:val="21"/>
                <w:szCs w:val="21"/>
              </w:rPr>
              <w:t>民族</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color w:val="auto"/>
                <w:kern w:val="0"/>
                <w:sz w:val="21"/>
                <w:szCs w:val="21"/>
              </w:rPr>
            </w:pPr>
          </w:p>
        </w:tc>
        <w:tc>
          <w:tcPr>
            <w:tcW w:w="198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color w:val="auto"/>
                <w:kern w:val="0"/>
                <w:sz w:val="21"/>
                <w:szCs w:val="21"/>
              </w:rPr>
            </w:pPr>
            <w:r>
              <w:rPr>
                <w:rFonts w:eastAsia="仿宋_GB2312"/>
                <w:color w:val="auto"/>
                <w:kern w:val="0"/>
                <w:sz w:val="21"/>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color w:val="auto"/>
                <w:kern w:val="0"/>
                <w:sz w:val="21"/>
                <w:szCs w:val="21"/>
              </w:rPr>
            </w:pPr>
            <w:r>
              <w:rPr>
                <w:rFonts w:eastAsia="仿宋_GB2312"/>
                <w:color w:val="auto"/>
                <w:kern w:val="0"/>
                <w:sz w:val="21"/>
                <w:szCs w:val="21"/>
              </w:rPr>
              <w:t>出生年月</w:t>
            </w:r>
          </w:p>
        </w:tc>
        <w:tc>
          <w:tcPr>
            <w:tcW w:w="15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color w:val="auto"/>
                <w:kern w:val="0"/>
                <w:sz w:val="21"/>
                <w:szCs w:val="21"/>
              </w:rPr>
            </w:pPr>
          </w:p>
        </w:tc>
        <w:tc>
          <w:tcPr>
            <w:tcW w:w="7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color w:val="auto"/>
                <w:kern w:val="0"/>
                <w:sz w:val="21"/>
                <w:szCs w:val="21"/>
              </w:rPr>
            </w:pPr>
            <w:r>
              <w:rPr>
                <w:rFonts w:eastAsia="仿宋_GB2312"/>
                <w:color w:val="auto"/>
                <w:kern w:val="0"/>
                <w:sz w:val="21"/>
                <w:szCs w:val="21"/>
              </w:rPr>
              <w:t>最高</w:t>
            </w:r>
          </w:p>
          <w:p>
            <w:pPr>
              <w:spacing w:line="300" w:lineRule="exact"/>
              <w:jc w:val="center"/>
              <w:rPr>
                <w:rFonts w:eastAsia="仿宋_GB2312"/>
                <w:color w:val="auto"/>
                <w:kern w:val="0"/>
                <w:sz w:val="21"/>
                <w:szCs w:val="21"/>
              </w:rPr>
            </w:pPr>
            <w:r>
              <w:rPr>
                <w:rFonts w:eastAsia="仿宋_GB2312"/>
                <w:color w:val="auto"/>
                <w:kern w:val="0"/>
                <w:sz w:val="21"/>
                <w:szCs w:val="21"/>
              </w:rPr>
              <w:t>学历</w:t>
            </w:r>
          </w:p>
        </w:tc>
        <w:tc>
          <w:tcPr>
            <w:tcW w:w="12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color w:val="auto"/>
                <w:kern w:val="0"/>
                <w:sz w:val="21"/>
                <w:szCs w:val="21"/>
              </w:rPr>
            </w:pPr>
          </w:p>
        </w:tc>
        <w:tc>
          <w:tcPr>
            <w:tcW w:w="81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color w:val="auto"/>
                <w:kern w:val="0"/>
                <w:sz w:val="21"/>
                <w:szCs w:val="21"/>
              </w:rPr>
            </w:pPr>
            <w:r>
              <w:rPr>
                <w:rFonts w:eastAsia="仿宋_GB2312"/>
                <w:color w:val="auto"/>
                <w:kern w:val="0"/>
                <w:sz w:val="21"/>
                <w:szCs w:val="21"/>
              </w:rPr>
              <w:t>政治</w:t>
            </w:r>
          </w:p>
          <w:p>
            <w:pPr>
              <w:spacing w:line="300" w:lineRule="exact"/>
              <w:jc w:val="center"/>
              <w:rPr>
                <w:rFonts w:eastAsia="仿宋_GB2312"/>
                <w:color w:val="auto"/>
                <w:kern w:val="0"/>
                <w:sz w:val="21"/>
                <w:szCs w:val="21"/>
              </w:rPr>
            </w:pPr>
            <w:r>
              <w:rPr>
                <w:rFonts w:eastAsia="仿宋_GB2312"/>
                <w:color w:val="auto"/>
                <w:kern w:val="0"/>
                <w:sz w:val="21"/>
                <w:szCs w:val="21"/>
              </w:rPr>
              <w:t>面貌</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color w:val="auto"/>
                <w:kern w:val="0"/>
                <w:sz w:val="21"/>
                <w:szCs w:val="21"/>
              </w:rPr>
            </w:pPr>
          </w:p>
        </w:tc>
        <w:tc>
          <w:tcPr>
            <w:tcW w:w="1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color w:val="auto"/>
                <w:kern w:val="0"/>
                <w:sz w:val="21"/>
                <w:szCs w:val="21"/>
              </w:rPr>
            </w:pPr>
            <w:r>
              <w:rPr>
                <w:rFonts w:eastAsia="仿宋_GB2312"/>
                <w:color w:val="auto"/>
                <w:kern w:val="0"/>
                <w:sz w:val="21"/>
                <w:szCs w:val="21"/>
              </w:rPr>
              <w:t>毕业院校</w:t>
            </w:r>
          </w:p>
        </w:tc>
        <w:tc>
          <w:tcPr>
            <w:tcW w:w="5525" w:type="dxa"/>
            <w:gridSpan w:val="5"/>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auto"/>
                <w:kern w:val="0"/>
                <w:sz w:val="21"/>
                <w:szCs w:val="21"/>
              </w:rPr>
            </w:pPr>
          </w:p>
        </w:tc>
        <w:tc>
          <w:tcPr>
            <w:tcW w:w="1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color w:val="auto"/>
                <w:kern w:val="0"/>
                <w:sz w:val="21"/>
                <w:szCs w:val="21"/>
              </w:rPr>
            </w:pPr>
            <w:r>
              <w:rPr>
                <w:rFonts w:eastAsia="仿宋_GB2312"/>
                <w:color w:val="auto"/>
                <w:kern w:val="0"/>
                <w:sz w:val="21"/>
                <w:szCs w:val="21"/>
              </w:rPr>
              <w:t>专业领域</w:t>
            </w:r>
          </w:p>
        </w:tc>
        <w:tc>
          <w:tcPr>
            <w:tcW w:w="231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auto"/>
                <w:kern w:val="0"/>
                <w:sz w:val="21"/>
                <w:szCs w:val="21"/>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color w:val="auto"/>
                <w:kern w:val="0"/>
                <w:sz w:val="21"/>
                <w:szCs w:val="21"/>
              </w:rPr>
            </w:pPr>
            <w:r>
              <w:rPr>
                <w:rFonts w:eastAsia="仿宋_GB2312"/>
                <w:color w:val="auto"/>
                <w:kern w:val="0"/>
                <w:sz w:val="21"/>
                <w:szCs w:val="21"/>
              </w:rPr>
              <w:t>创业服务年限</w:t>
            </w:r>
          </w:p>
        </w:tc>
        <w:tc>
          <w:tcPr>
            <w:tcW w:w="196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eastAsia="仿宋_GB2312"/>
                <w:color w:val="auto"/>
                <w:kern w:val="0"/>
                <w:sz w:val="21"/>
                <w:szCs w:val="21"/>
              </w:rPr>
            </w:pPr>
          </w:p>
        </w:tc>
        <w:tc>
          <w:tcPr>
            <w:tcW w:w="1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color w:val="auto"/>
                <w:kern w:val="0"/>
                <w:sz w:val="21"/>
                <w:szCs w:val="21"/>
              </w:rPr>
            </w:pPr>
            <w:r>
              <w:rPr>
                <w:rFonts w:eastAsia="仿宋_GB2312"/>
                <w:color w:val="auto"/>
                <w:kern w:val="0"/>
                <w:sz w:val="21"/>
                <w:szCs w:val="21"/>
              </w:rPr>
              <w:t>联系电话</w:t>
            </w:r>
          </w:p>
        </w:tc>
        <w:tc>
          <w:tcPr>
            <w:tcW w:w="2315"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color w:val="auto"/>
                <w:kern w:val="0"/>
                <w:sz w:val="21"/>
                <w:szCs w:val="21"/>
              </w:rPr>
            </w:pPr>
          </w:p>
        </w:tc>
        <w:tc>
          <w:tcPr>
            <w:tcW w:w="124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color w:val="auto"/>
                <w:kern w:val="0"/>
                <w:sz w:val="21"/>
                <w:szCs w:val="21"/>
              </w:rPr>
            </w:pPr>
            <w:r>
              <w:rPr>
                <w:rFonts w:eastAsia="仿宋_GB2312"/>
                <w:color w:val="auto"/>
                <w:kern w:val="0"/>
                <w:sz w:val="21"/>
                <w:szCs w:val="21"/>
              </w:rPr>
              <w:t>电子邮箱</w:t>
            </w:r>
          </w:p>
        </w:tc>
        <w:tc>
          <w:tcPr>
            <w:tcW w:w="3945"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color w:val="auto"/>
                <w:kern w:val="0"/>
                <w:sz w:val="21"/>
                <w:szCs w:val="21"/>
              </w:rPr>
            </w:pPr>
            <w:r>
              <w:rPr>
                <w:rFonts w:eastAsia="仿宋_GB2312"/>
                <w:color w:val="auto"/>
                <w:kern w:val="0"/>
                <w:sz w:val="21"/>
                <w:szCs w:val="21"/>
              </w:rPr>
              <w:t>所在单位</w:t>
            </w:r>
          </w:p>
          <w:p>
            <w:pPr>
              <w:spacing w:line="300" w:lineRule="exact"/>
              <w:jc w:val="center"/>
              <w:rPr>
                <w:rFonts w:eastAsia="仿宋_GB2312"/>
                <w:color w:val="auto"/>
                <w:kern w:val="0"/>
                <w:sz w:val="21"/>
                <w:szCs w:val="21"/>
              </w:rPr>
            </w:pPr>
            <w:r>
              <w:rPr>
                <w:rFonts w:eastAsia="仿宋_GB2312"/>
                <w:color w:val="auto"/>
                <w:kern w:val="0"/>
                <w:sz w:val="21"/>
                <w:szCs w:val="21"/>
              </w:rPr>
              <w:t>及 职 务</w:t>
            </w:r>
          </w:p>
        </w:tc>
        <w:tc>
          <w:tcPr>
            <w:tcW w:w="7505"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color w:val="auto"/>
                <w:kern w:val="0"/>
                <w:sz w:val="21"/>
                <w:szCs w:val="21"/>
              </w:rPr>
            </w:pPr>
            <w:r>
              <w:rPr>
                <w:rFonts w:eastAsia="仿宋_GB2312"/>
                <w:color w:val="auto"/>
                <w:kern w:val="0"/>
                <w:sz w:val="21"/>
                <w:szCs w:val="21"/>
              </w:rPr>
              <w:t>身份类别（单选，请打√）</w:t>
            </w:r>
          </w:p>
        </w:tc>
        <w:tc>
          <w:tcPr>
            <w:tcW w:w="7505"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exact"/>
              <w:jc w:val="left"/>
              <w:rPr>
                <w:rFonts w:eastAsia="仿宋_GB2312"/>
                <w:color w:val="auto"/>
                <w:kern w:val="0"/>
                <w:sz w:val="21"/>
                <w:szCs w:val="21"/>
              </w:rPr>
            </w:pPr>
            <w:r>
              <w:rPr>
                <w:rFonts w:eastAsia="仿宋_GB2312"/>
                <w:color w:val="auto"/>
                <w:kern w:val="0"/>
                <w:sz w:val="21"/>
                <w:szCs w:val="21"/>
              </w:rPr>
              <w:t>1.创业教育工作人员（ ）</w:t>
            </w:r>
          </w:p>
          <w:p>
            <w:pPr>
              <w:spacing w:line="300" w:lineRule="exact"/>
              <w:jc w:val="left"/>
              <w:rPr>
                <w:rFonts w:eastAsia="仿宋_GB2312"/>
                <w:color w:val="auto"/>
                <w:kern w:val="0"/>
                <w:sz w:val="21"/>
                <w:szCs w:val="21"/>
              </w:rPr>
            </w:pPr>
            <w:r>
              <w:rPr>
                <w:rFonts w:eastAsia="仿宋_GB2312"/>
                <w:color w:val="auto"/>
                <w:kern w:val="0"/>
                <w:sz w:val="21"/>
                <w:szCs w:val="21"/>
              </w:rPr>
              <w:t>2.创业实践专家（ ）</w:t>
            </w:r>
          </w:p>
          <w:p>
            <w:pPr>
              <w:spacing w:line="300" w:lineRule="exact"/>
              <w:jc w:val="left"/>
              <w:rPr>
                <w:rFonts w:eastAsia="仿宋_GB2312"/>
                <w:color w:val="auto"/>
                <w:kern w:val="0"/>
                <w:sz w:val="21"/>
                <w:szCs w:val="21"/>
              </w:rPr>
            </w:pPr>
            <w:r>
              <w:rPr>
                <w:rFonts w:eastAsia="仿宋_GB2312"/>
                <w:color w:val="auto"/>
                <w:kern w:val="0"/>
                <w:sz w:val="21"/>
                <w:szCs w:val="21"/>
              </w:rPr>
              <w:t>3.创业服务专家（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0" w:hRule="atLeast"/>
          <w:jc w:val="center"/>
        </w:trPr>
        <w:tc>
          <w:tcPr>
            <w:tcW w:w="1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color w:val="auto"/>
                <w:kern w:val="0"/>
                <w:sz w:val="21"/>
                <w:szCs w:val="21"/>
              </w:rPr>
            </w:pPr>
            <w:r>
              <w:rPr>
                <w:rFonts w:eastAsia="仿宋_GB2312"/>
                <w:color w:val="auto"/>
                <w:kern w:val="0"/>
                <w:sz w:val="21"/>
                <w:szCs w:val="21"/>
              </w:rPr>
              <w:t>担任</w:t>
            </w:r>
          </w:p>
          <w:p>
            <w:pPr>
              <w:spacing w:line="300" w:lineRule="exact"/>
              <w:jc w:val="center"/>
              <w:rPr>
                <w:rFonts w:eastAsia="仿宋_GB2312"/>
                <w:color w:val="auto"/>
                <w:kern w:val="0"/>
                <w:sz w:val="21"/>
                <w:szCs w:val="21"/>
              </w:rPr>
            </w:pPr>
            <w:r>
              <w:rPr>
                <w:rFonts w:eastAsia="仿宋_GB2312"/>
                <w:color w:val="auto"/>
                <w:kern w:val="0"/>
                <w:sz w:val="21"/>
                <w:szCs w:val="21"/>
              </w:rPr>
              <w:t>社会</w:t>
            </w:r>
          </w:p>
          <w:p>
            <w:pPr>
              <w:spacing w:line="300" w:lineRule="exact"/>
              <w:jc w:val="center"/>
              <w:rPr>
                <w:rFonts w:eastAsia="仿宋_GB2312"/>
                <w:color w:val="auto"/>
                <w:kern w:val="0"/>
                <w:sz w:val="21"/>
                <w:szCs w:val="21"/>
              </w:rPr>
            </w:pPr>
            <w:r>
              <w:rPr>
                <w:rFonts w:eastAsia="仿宋_GB2312"/>
                <w:color w:val="auto"/>
                <w:kern w:val="0"/>
                <w:sz w:val="21"/>
                <w:szCs w:val="21"/>
              </w:rPr>
              <w:t>职务</w:t>
            </w:r>
          </w:p>
        </w:tc>
        <w:tc>
          <w:tcPr>
            <w:tcW w:w="7505" w:type="dxa"/>
            <w:gridSpan w:val="6"/>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color w:val="auto"/>
                <w:kern w:val="0"/>
                <w:sz w:val="21"/>
                <w:szCs w:val="21"/>
              </w:rPr>
            </w:pPr>
            <w:r>
              <w:rPr>
                <w:rFonts w:eastAsia="仿宋_GB2312"/>
                <w:color w:val="auto"/>
                <w:kern w:val="0"/>
                <w:sz w:val="21"/>
                <w:szCs w:val="21"/>
              </w:rPr>
              <w:t>曾获</w:t>
            </w:r>
          </w:p>
          <w:p>
            <w:pPr>
              <w:spacing w:line="300" w:lineRule="exact"/>
              <w:jc w:val="center"/>
              <w:rPr>
                <w:rFonts w:eastAsia="仿宋_GB2312"/>
                <w:color w:val="auto"/>
                <w:kern w:val="0"/>
                <w:sz w:val="21"/>
                <w:szCs w:val="21"/>
              </w:rPr>
            </w:pPr>
            <w:r>
              <w:rPr>
                <w:rFonts w:eastAsia="仿宋_GB2312"/>
                <w:color w:val="auto"/>
                <w:kern w:val="0"/>
                <w:sz w:val="21"/>
                <w:szCs w:val="21"/>
              </w:rPr>
              <w:t>奖励</w:t>
            </w:r>
          </w:p>
        </w:tc>
        <w:tc>
          <w:tcPr>
            <w:tcW w:w="7505" w:type="dxa"/>
            <w:gridSpan w:val="6"/>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1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color w:val="auto"/>
                <w:kern w:val="0"/>
                <w:sz w:val="21"/>
                <w:szCs w:val="21"/>
              </w:rPr>
            </w:pPr>
            <w:r>
              <w:rPr>
                <w:rFonts w:eastAsia="仿宋_GB2312"/>
                <w:color w:val="auto"/>
                <w:kern w:val="0"/>
                <w:sz w:val="21"/>
                <w:szCs w:val="21"/>
              </w:rPr>
              <w:t>曾出版的</w:t>
            </w:r>
          </w:p>
          <w:p>
            <w:pPr>
              <w:spacing w:line="300" w:lineRule="exact"/>
              <w:jc w:val="center"/>
              <w:rPr>
                <w:rFonts w:eastAsia="仿宋_GB2312"/>
                <w:color w:val="auto"/>
                <w:kern w:val="0"/>
                <w:sz w:val="21"/>
                <w:szCs w:val="21"/>
              </w:rPr>
            </w:pPr>
            <w:r>
              <w:rPr>
                <w:rFonts w:eastAsia="仿宋_GB2312"/>
                <w:color w:val="auto"/>
                <w:kern w:val="0"/>
                <w:sz w:val="21"/>
                <w:szCs w:val="21"/>
              </w:rPr>
              <w:t>书籍和撰</w:t>
            </w:r>
          </w:p>
          <w:p>
            <w:pPr>
              <w:spacing w:line="300" w:lineRule="exact"/>
              <w:jc w:val="center"/>
              <w:rPr>
                <w:rFonts w:eastAsia="仿宋_GB2312"/>
                <w:color w:val="auto"/>
                <w:kern w:val="0"/>
                <w:sz w:val="21"/>
                <w:szCs w:val="21"/>
              </w:rPr>
            </w:pPr>
            <w:r>
              <w:rPr>
                <w:rFonts w:eastAsia="仿宋_GB2312"/>
                <w:color w:val="auto"/>
                <w:kern w:val="0"/>
                <w:sz w:val="21"/>
                <w:szCs w:val="21"/>
              </w:rPr>
              <w:t>写的论文</w:t>
            </w:r>
          </w:p>
        </w:tc>
        <w:tc>
          <w:tcPr>
            <w:tcW w:w="7505" w:type="dxa"/>
            <w:gridSpan w:val="6"/>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7" w:hRule="atLeast"/>
          <w:jc w:val="center"/>
        </w:trPr>
        <w:tc>
          <w:tcPr>
            <w:tcW w:w="1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color w:val="auto"/>
                <w:kern w:val="0"/>
                <w:sz w:val="21"/>
                <w:szCs w:val="21"/>
              </w:rPr>
            </w:pPr>
            <w:r>
              <w:rPr>
                <w:rFonts w:eastAsia="仿宋_GB2312"/>
                <w:color w:val="auto"/>
                <w:kern w:val="0"/>
                <w:sz w:val="21"/>
                <w:szCs w:val="21"/>
              </w:rPr>
              <w:t>近五年参加的与创业有关的重大活动</w:t>
            </w:r>
          </w:p>
        </w:tc>
        <w:tc>
          <w:tcPr>
            <w:tcW w:w="7505" w:type="dxa"/>
            <w:gridSpan w:val="6"/>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7" w:hRule="atLeast"/>
          <w:jc w:val="center"/>
        </w:trPr>
        <w:tc>
          <w:tcPr>
            <w:tcW w:w="1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color w:val="auto"/>
                <w:kern w:val="0"/>
                <w:sz w:val="21"/>
                <w:szCs w:val="21"/>
              </w:rPr>
            </w:pPr>
            <w:r>
              <w:rPr>
                <w:rFonts w:eastAsia="仿宋_GB2312"/>
                <w:color w:val="auto"/>
                <w:kern w:val="0"/>
                <w:sz w:val="21"/>
                <w:szCs w:val="21"/>
              </w:rPr>
              <w:t>工作经历（起止时间、单位名称、职务名称）</w:t>
            </w:r>
          </w:p>
        </w:tc>
        <w:tc>
          <w:tcPr>
            <w:tcW w:w="7505" w:type="dxa"/>
            <w:gridSpan w:val="6"/>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0" w:hRule="atLeast"/>
          <w:jc w:val="center"/>
        </w:trPr>
        <w:tc>
          <w:tcPr>
            <w:tcW w:w="1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color w:val="auto"/>
                <w:kern w:val="0"/>
                <w:sz w:val="21"/>
                <w:szCs w:val="21"/>
              </w:rPr>
            </w:pPr>
            <w:r>
              <w:rPr>
                <w:rFonts w:eastAsia="仿宋_GB2312"/>
                <w:color w:val="auto"/>
                <w:kern w:val="0"/>
                <w:sz w:val="21"/>
                <w:szCs w:val="21"/>
              </w:rPr>
              <w:t>参赛自述（不少于300字）</w:t>
            </w:r>
          </w:p>
        </w:tc>
        <w:tc>
          <w:tcPr>
            <w:tcW w:w="7505" w:type="dxa"/>
            <w:gridSpan w:val="6"/>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2" w:hRule="atLeast"/>
          <w:jc w:val="center"/>
        </w:trPr>
        <w:tc>
          <w:tcPr>
            <w:tcW w:w="1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color w:val="auto"/>
                <w:kern w:val="0"/>
                <w:sz w:val="21"/>
                <w:szCs w:val="21"/>
              </w:rPr>
            </w:pPr>
            <w:r>
              <w:rPr>
                <w:rFonts w:eastAsia="仿宋_GB2312"/>
                <w:color w:val="auto"/>
                <w:kern w:val="0"/>
                <w:sz w:val="21"/>
                <w:szCs w:val="21"/>
              </w:rPr>
              <w:t>参赛人员本人声明</w:t>
            </w:r>
          </w:p>
        </w:tc>
        <w:tc>
          <w:tcPr>
            <w:tcW w:w="7505" w:type="dxa"/>
            <w:gridSpan w:val="6"/>
            <w:tcBorders>
              <w:top w:val="single" w:color="auto" w:sz="4" w:space="0"/>
              <w:left w:val="single" w:color="auto" w:sz="4" w:space="0"/>
              <w:bottom w:val="single" w:color="auto" w:sz="4" w:space="0"/>
              <w:right w:val="single" w:color="auto" w:sz="4" w:space="0"/>
            </w:tcBorders>
            <w:noWrap w:val="0"/>
            <w:vAlign w:val="top"/>
          </w:tcPr>
          <w:p>
            <w:pPr>
              <w:spacing w:line="300" w:lineRule="exact"/>
              <w:jc w:val="left"/>
              <w:rPr>
                <w:rFonts w:eastAsia="仿宋_GB2312"/>
                <w:color w:val="auto"/>
                <w:sz w:val="21"/>
                <w:szCs w:val="21"/>
              </w:rPr>
            </w:pPr>
          </w:p>
          <w:p>
            <w:pPr>
              <w:spacing w:line="300" w:lineRule="exact"/>
              <w:jc w:val="left"/>
              <w:rPr>
                <w:rFonts w:eastAsia="仿宋_GB2312"/>
                <w:color w:val="auto"/>
                <w:kern w:val="0"/>
                <w:sz w:val="21"/>
                <w:szCs w:val="21"/>
              </w:rPr>
            </w:pPr>
            <w:r>
              <w:rPr>
                <w:rFonts w:eastAsia="仿宋_GB2312"/>
                <w:color w:val="auto"/>
                <w:kern w:val="0"/>
                <w:sz w:val="21"/>
                <w:szCs w:val="21"/>
              </w:rPr>
              <w:t>本表中提供的所有信息是真实准确的，因信息不实所造成的后果本人愿承担一切责任。</w:t>
            </w:r>
          </w:p>
          <w:p>
            <w:pPr>
              <w:spacing w:line="300" w:lineRule="exact"/>
              <w:jc w:val="left"/>
              <w:rPr>
                <w:rFonts w:eastAsia="仿宋_GB2312"/>
                <w:color w:val="auto"/>
                <w:kern w:val="0"/>
                <w:sz w:val="21"/>
                <w:szCs w:val="21"/>
              </w:rPr>
            </w:pPr>
          </w:p>
          <w:p>
            <w:pPr>
              <w:spacing w:line="300" w:lineRule="exact"/>
              <w:jc w:val="left"/>
              <w:rPr>
                <w:rFonts w:eastAsia="仿宋_GB2312"/>
                <w:color w:val="auto"/>
                <w:kern w:val="0"/>
                <w:sz w:val="21"/>
                <w:szCs w:val="21"/>
              </w:rPr>
            </w:pPr>
          </w:p>
          <w:p>
            <w:pPr>
              <w:spacing w:line="300" w:lineRule="exact"/>
              <w:jc w:val="left"/>
              <w:rPr>
                <w:rFonts w:eastAsia="仿宋_GB2312"/>
                <w:color w:val="auto"/>
                <w:kern w:val="0"/>
                <w:sz w:val="21"/>
                <w:szCs w:val="21"/>
              </w:rPr>
            </w:pPr>
          </w:p>
          <w:p>
            <w:pPr>
              <w:spacing w:line="300" w:lineRule="exact"/>
              <w:ind w:firstLine="4132" w:firstLineChars="2006"/>
              <w:jc w:val="left"/>
              <w:rPr>
                <w:rFonts w:eastAsia="仿宋_GB2312"/>
                <w:color w:val="auto"/>
                <w:kern w:val="0"/>
                <w:sz w:val="21"/>
                <w:szCs w:val="21"/>
              </w:rPr>
            </w:pPr>
            <w:r>
              <w:rPr>
                <w:rFonts w:eastAsia="仿宋_GB2312"/>
                <w:color w:val="auto"/>
                <w:kern w:val="0"/>
                <w:sz w:val="21"/>
                <w:szCs w:val="21"/>
              </w:rPr>
              <w:t>签名：</w:t>
            </w:r>
          </w:p>
          <w:p>
            <w:pPr>
              <w:spacing w:line="300" w:lineRule="exact"/>
              <w:ind w:firstLine="4132" w:firstLineChars="2006"/>
              <w:jc w:val="left"/>
              <w:rPr>
                <w:rFonts w:eastAsia="仿宋_GB2312"/>
                <w:color w:val="auto"/>
                <w:kern w:val="0"/>
                <w:sz w:val="21"/>
                <w:szCs w:val="21"/>
              </w:rPr>
            </w:pPr>
            <w:r>
              <w:rPr>
                <w:rFonts w:eastAsia="仿宋_GB2312"/>
                <w:color w:val="auto"/>
                <w:kern w:val="0"/>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6" w:hRule="atLeast"/>
          <w:jc w:val="center"/>
        </w:trPr>
        <w:tc>
          <w:tcPr>
            <w:tcW w:w="15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eastAsia="仿宋_GB2312"/>
                <w:color w:val="auto"/>
                <w:kern w:val="0"/>
                <w:sz w:val="21"/>
                <w:szCs w:val="21"/>
              </w:rPr>
            </w:pPr>
            <w:r>
              <w:rPr>
                <w:rFonts w:eastAsia="仿宋_GB2312"/>
                <w:color w:val="auto"/>
                <w:kern w:val="0"/>
                <w:sz w:val="21"/>
                <w:szCs w:val="21"/>
              </w:rPr>
              <w:t>参赛人员单位意见</w:t>
            </w:r>
          </w:p>
        </w:tc>
        <w:tc>
          <w:tcPr>
            <w:tcW w:w="7505" w:type="dxa"/>
            <w:gridSpan w:val="6"/>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eastAsia="仿宋_GB2312"/>
                <w:color w:val="auto"/>
                <w:kern w:val="0"/>
                <w:sz w:val="21"/>
                <w:szCs w:val="21"/>
              </w:rPr>
            </w:pPr>
            <w:r>
              <w:rPr>
                <w:rFonts w:eastAsia="仿宋_GB2312"/>
                <w:color w:val="auto"/>
                <w:kern w:val="0"/>
                <w:sz w:val="21"/>
                <w:szCs w:val="21"/>
              </w:rPr>
              <w:t xml:space="preserve"> </w:t>
            </w: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p>
          <w:p>
            <w:pPr>
              <w:spacing w:line="300" w:lineRule="exact"/>
              <w:rPr>
                <w:rFonts w:eastAsia="仿宋_GB2312"/>
                <w:color w:val="auto"/>
                <w:kern w:val="0"/>
                <w:sz w:val="21"/>
                <w:szCs w:val="21"/>
              </w:rPr>
            </w:pPr>
            <w:r>
              <w:rPr>
                <w:rFonts w:eastAsia="仿宋_GB2312"/>
                <w:color w:val="auto"/>
                <w:kern w:val="0"/>
                <w:sz w:val="21"/>
                <w:szCs w:val="21"/>
              </w:rPr>
              <w:t xml:space="preserve">                                       （盖章）</w:t>
            </w:r>
          </w:p>
          <w:p>
            <w:pPr>
              <w:spacing w:line="300" w:lineRule="exact"/>
              <w:rPr>
                <w:rFonts w:eastAsia="仿宋_GB2312"/>
                <w:color w:val="auto"/>
                <w:kern w:val="0"/>
                <w:sz w:val="21"/>
                <w:szCs w:val="21"/>
              </w:rPr>
            </w:pPr>
            <w:r>
              <w:rPr>
                <w:rFonts w:eastAsia="仿宋_GB2312"/>
                <w:color w:val="auto"/>
                <w:kern w:val="0"/>
                <w:sz w:val="21"/>
                <w:szCs w:val="21"/>
              </w:rPr>
              <w:t xml:space="preserve">                                        年     月     日</w:t>
            </w:r>
          </w:p>
        </w:tc>
      </w:tr>
    </w:tbl>
    <w:p>
      <w:pPr>
        <w:rPr>
          <w:rFonts w:hint="eastAsia" w:ascii="黑体" w:hAnsi="黑体" w:eastAsia="黑体"/>
          <w:color w:val="auto"/>
          <w:sz w:val="32"/>
          <w:szCs w:val="28"/>
        </w:rPr>
      </w:pPr>
      <w:r>
        <w:rPr>
          <w:rFonts w:hint="eastAsia" w:ascii="黑体" w:hAnsi="黑体" w:eastAsia="黑体"/>
          <w:color w:val="auto"/>
          <w:sz w:val="32"/>
          <w:szCs w:val="28"/>
        </w:rPr>
        <w:br w:type="page"/>
      </w:r>
    </w:p>
    <w:p>
      <w:pPr>
        <w:keepNext w:val="0"/>
        <w:keepLines w:val="0"/>
        <w:pageBreakBefore w:val="0"/>
        <w:kinsoku/>
        <w:wordWrap/>
        <w:overflowPunct/>
        <w:topLinePunct w:val="0"/>
        <w:autoSpaceDE/>
        <w:autoSpaceDN/>
        <w:bidi w:val="0"/>
        <w:adjustRightInd/>
        <w:spacing w:line="560" w:lineRule="exact"/>
        <w:textAlignment w:val="auto"/>
        <w:rPr>
          <w:rFonts w:hint="eastAsia" w:ascii="黑体" w:hAnsi="黑体" w:eastAsia="黑体"/>
          <w:color w:val="auto"/>
          <w:sz w:val="32"/>
          <w:szCs w:val="28"/>
          <w:lang w:eastAsia="zh-CN"/>
        </w:rPr>
      </w:pPr>
      <w:r>
        <w:rPr>
          <w:rFonts w:hint="eastAsia" w:ascii="黑体" w:hAnsi="黑体" w:eastAsia="黑体"/>
          <w:color w:val="auto"/>
          <w:sz w:val="32"/>
          <w:szCs w:val="28"/>
        </w:rPr>
        <w:t>附件</w:t>
      </w:r>
      <w:r>
        <w:rPr>
          <w:rFonts w:hint="eastAsia" w:ascii="黑体" w:hAnsi="黑体" w:eastAsia="黑体"/>
          <w:color w:val="auto"/>
          <w:sz w:val="32"/>
          <w:szCs w:val="28"/>
          <w:lang w:val="en-US" w:eastAsia="zh-CN"/>
        </w:rPr>
        <w:t>8</w:t>
      </w:r>
    </w:p>
    <w:p>
      <w:pPr>
        <w:keepNext w:val="0"/>
        <w:keepLines w:val="0"/>
        <w:pageBreakBefore w:val="0"/>
        <w:kinsoku/>
        <w:wordWrap/>
        <w:overflowPunct/>
        <w:topLinePunct w:val="0"/>
        <w:autoSpaceDE/>
        <w:autoSpaceDN/>
        <w:bidi w:val="0"/>
        <w:adjustRightInd/>
        <w:spacing w:line="560" w:lineRule="exact"/>
        <w:jc w:val="center"/>
        <w:textAlignment w:val="auto"/>
        <w:rPr>
          <w:rFonts w:eastAsia="方正小标宋简体"/>
          <w:color w:val="auto"/>
          <w:spacing w:val="-8"/>
          <w:sz w:val="44"/>
          <w:szCs w:val="44"/>
        </w:rPr>
      </w:pP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Times New Roman" w:hAnsi="Times New Roman" w:eastAsia="方正小标宋简体"/>
          <w:color w:val="auto"/>
          <w:spacing w:val="-8"/>
          <w:sz w:val="44"/>
          <w:szCs w:val="44"/>
        </w:rPr>
      </w:pPr>
      <w:r>
        <w:rPr>
          <w:rFonts w:hint="eastAsia" w:ascii="Times New Roman" w:hAnsi="Times New Roman" w:eastAsia="方正小标宋简体"/>
          <w:color w:val="auto"/>
          <w:spacing w:val="-8"/>
          <w:sz w:val="44"/>
          <w:szCs w:val="44"/>
        </w:rPr>
        <w:t>创业计划书模板</w:t>
      </w:r>
    </w:p>
    <w:p>
      <w:pPr>
        <w:keepNext w:val="0"/>
        <w:keepLines w:val="0"/>
        <w:pageBreakBefore w:val="0"/>
        <w:widowControl/>
        <w:kinsoku/>
        <w:wordWrap/>
        <w:overflowPunct/>
        <w:topLinePunct w:val="0"/>
        <w:autoSpaceDE/>
        <w:autoSpaceDN/>
        <w:bidi w:val="0"/>
        <w:adjustRightInd/>
        <w:snapToGrid w:val="0"/>
        <w:spacing w:line="560" w:lineRule="exact"/>
        <w:jc w:val="left"/>
        <w:textAlignment w:val="auto"/>
        <w:rPr>
          <w:rFonts w:ascii="Times New Roman" w:hAnsi="Times New Roman" w:eastAsia="黑体"/>
          <w:color w:val="auto"/>
          <w:kern w:val="0"/>
          <w:sz w:val="28"/>
          <w:szCs w:val="28"/>
          <w:shd w:val="clear" w:color="auto" w:fill="FFFFFF"/>
          <w:lang w:bidi="ar"/>
        </w:rPr>
      </w:pPr>
    </w:p>
    <w:p>
      <w:pPr>
        <w:widowControl/>
        <w:snapToGrid w:val="0"/>
        <w:spacing w:line="560" w:lineRule="exact"/>
        <w:jc w:val="left"/>
        <w:rPr>
          <w:rFonts w:ascii="Times New Roman" w:hAnsi="Times New Roman" w:eastAsia="黑体"/>
          <w:color w:val="auto"/>
          <w:sz w:val="28"/>
          <w:szCs w:val="28"/>
          <w:shd w:val="clear" w:color="auto" w:fill="FFFFFF"/>
        </w:rPr>
      </w:pPr>
      <w:r>
        <w:rPr>
          <w:rFonts w:ascii="Times New Roman" w:hAnsi="Times New Roman" w:eastAsia="黑体"/>
          <w:color w:val="auto"/>
          <w:kern w:val="0"/>
          <w:sz w:val="28"/>
          <w:szCs w:val="28"/>
          <w:shd w:val="clear" w:color="auto" w:fill="FFFFFF"/>
          <w:lang w:bidi="ar"/>
        </w:rPr>
        <w:t>一、执行摘要</w:t>
      </w:r>
    </w:p>
    <w:tbl>
      <w:tblPr>
        <w:tblStyle w:val="9"/>
        <w:tblW w:w="0" w:type="auto"/>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792"/>
        <w:gridCol w:w="2443"/>
        <w:gridCol w:w="1898"/>
        <w:gridCol w:w="976"/>
        <w:gridCol w:w="575"/>
        <w:gridCol w:w="719"/>
        <w:gridCol w:w="92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76" w:hRule="atLeast"/>
        </w:trPr>
        <w:tc>
          <w:tcPr>
            <w:tcW w:w="1792"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eastAsia="黑体"/>
                <w:color w:val="auto"/>
                <w:sz w:val="24"/>
                <w:szCs w:val="24"/>
              </w:rPr>
            </w:pPr>
            <w:r>
              <w:rPr>
                <w:rFonts w:ascii="Times New Roman" w:hAnsi="Times New Roman" w:eastAsia="黑体"/>
                <w:color w:val="auto"/>
                <w:kern w:val="0"/>
                <w:sz w:val="24"/>
                <w:szCs w:val="24"/>
                <w:lang w:bidi="ar"/>
              </w:rPr>
              <w:t>公司/团队名称</w:t>
            </w: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rPr>
                <w:rFonts w:hint="eastAsia" w:ascii="Times New Roman" w:hAnsi="Times New Roman" w:eastAsia="仿宋_GB2312" w:cs="仿宋_GB2312"/>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65" w:hRule="atLeast"/>
        </w:trPr>
        <w:tc>
          <w:tcPr>
            <w:tcW w:w="1792"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eastAsia="黑体"/>
                <w:color w:val="auto"/>
                <w:sz w:val="24"/>
                <w:szCs w:val="24"/>
              </w:rPr>
            </w:pPr>
            <w:r>
              <w:rPr>
                <w:rFonts w:ascii="Times New Roman" w:hAnsi="Times New Roman" w:eastAsia="黑体"/>
                <w:color w:val="auto"/>
                <w:kern w:val="0"/>
                <w:sz w:val="24"/>
                <w:szCs w:val="24"/>
                <w:lang w:bidi="ar"/>
              </w:rPr>
              <w:t>注册资金</w:t>
            </w: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rPr>
                <w:rFonts w:hint="eastAsia" w:ascii="Times New Roman" w:hAnsi="Times New Roman" w:eastAsia="仿宋_GB2312" w:cs="仿宋_GB2312"/>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82" w:hRule="atLeast"/>
        </w:trPr>
        <w:tc>
          <w:tcPr>
            <w:tcW w:w="1792"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eastAsia="黑体"/>
                <w:color w:val="auto"/>
                <w:sz w:val="24"/>
                <w:szCs w:val="24"/>
              </w:rPr>
            </w:pPr>
            <w:r>
              <w:rPr>
                <w:rFonts w:ascii="Times New Roman" w:hAnsi="Times New Roman" w:eastAsia="黑体"/>
                <w:color w:val="auto"/>
                <w:kern w:val="0"/>
                <w:sz w:val="24"/>
                <w:szCs w:val="24"/>
                <w:lang w:bidi="ar"/>
              </w:rPr>
              <w:t>公司类型</w:t>
            </w: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 有限责任公司  □ 个体工商户  □ 个人独资企业  □ 合伙企业</w:t>
            </w:r>
          </w:p>
          <w:p>
            <w:pPr>
              <w:widowControl/>
              <w:spacing w:line="300" w:lineRule="exact"/>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 其他_______ （打√选择）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93" w:hRule="atLeast"/>
        </w:trPr>
        <w:tc>
          <w:tcPr>
            <w:tcW w:w="1792"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eastAsia="黑体"/>
                <w:color w:val="auto"/>
                <w:sz w:val="24"/>
                <w:szCs w:val="24"/>
              </w:rPr>
            </w:pPr>
            <w:r>
              <w:rPr>
                <w:rFonts w:ascii="Times New Roman" w:hAnsi="Times New Roman" w:eastAsia="黑体"/>
                <w:color w:val="auto"/>
                <w:kern w:val="0"/>
                <w:sz w:val="24"/>
                <w:szCs w:val="24"/>
                <w:lang w:bidi="ar"/>
              </w:rPr>
              <w:t>产品/服务概况</w:t>
            </w: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描述经营项目的创意来源与可行性，突出产品与服务的新颖性、独特性和可行性，目前所处发展阶段、与国内外同行业其它公司同类技术、产品及服务的比较，本公司技术、产品及服务的新颖性、先进性和独特性，如拥有的专门技术、版权、配方、品牌、销售网络、许可证、专营权、特许权经营等行业优势。</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1" w:hRule="atLeast"/>
        </w:trPr>
        <w:tc>
          <w:tcPr>
            <w:tcW w:w="1792"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eastAsia="黑体"/>
                <w:color w:val="auto"/>
                <w:sz w:val="24"/>
                <w:szCs w:val="24"/>
              </w:rPr>
            </w:pPr>
            <w:r>
              <w:rPr>
                <w:rFonts w:ascii="Times New Roman" w:hAnsi="Times New Roman" w:eastAsia="黑体"/>
                <w:color w:val="auto"/>
                <w:kern w:val="0"/>
                <w:sz w:val="24"/>
                <w:szCs w:val="24"/>
                <w:lang w:bidi="ar"/>
              </w:rPr>
              <w:t>市场机会</w:t>
            </w: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指已经出现或即将出现在市场上，但未得到实现或完全实现的市场需求。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335" w:hRule="atLeast"/>
        </w:trPr>
        <w:tc>
          <w:tcPr>
            <w:tcW w:w="1792"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eastAsia="黑体"/>
                <w:color w:val="auto"/>
                <w:sz w:val="24"/>
                <w:szCs w:val="24"/>
              </w:rPr>
            </w:pPr>
            <w:r>
              <w:rPr>
                <w:rFonts w:ascii="Times New Roman" w:hAnsi="Times New Roman" w:eastAsia="黑体"/>
                <w:color w:val="auto"/>
                <w:kern w:val="0"/>
                <w:sz w:val="24"/>
                <w:szCs w:val="24"/>
                <w:lang w:bidi="ar"/>
              </w:rPr>
              <w:t>商业模式</w:t>
            </w:r>
          </w:p>
          <w:p>
            <w:pPr>
              <w:widowControl/>
              <w:spacing w:line="300" w:lineRule="exact"/>
              <w:jc w:val="center"/>
              <w:rPr>
                <w:rFonts w:ascii="Times New Roman" w:hAnsi="Times New Roman" w:eastAsia="黑体"/>
                <w:color w:val="auto"/>
                <w:sz w:val="24"/>
                <w:szCs w:val="24"/>
              </w:rPr>
            </w:pPr>
            <w:r>
              <w:rPr>
                <w:rFonts w:ascii="Times New Roman" w:hAnsi="Times New Roman" w:eastAsia="黑体"/>
                <w:color w:val="auto"/>
                <w:kern w:val="0"/>
                <w:sz w:val="24"/>
                <w:szCs w:val="24"/>
                <w:lang w:bidi="ar"/>
              </w:rPr>
              <w:t>（盈利模式）</w:t>
            </w: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即盈利的模式，企业从哪里获得收入，获得收入的形式有哪几种？客户是谁？卖什么产品服务给客户？为客户带来什么价值？竞争壁垒是什么？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67" w:hRule="atLeast"/>
        </w:trPr>
        <w:tc>
          <w:tcPr>
            <w:tcW w:w="1792"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eastAsia="黑体"/>
                <w:color w:val="auto"/>
                <w:sz w:val="24"/>
                <w:szCs w:val="24"/>
              </w:rPr>
            </w:pPr>
            <w:r>
              <w:rPr>
                <w:rFonts w:ascii="Times New Roman" w:hAnsi="Times New Roman" w:eastAsia="黑体"/>
                <w:color w:val="auto"/>
                <w:kern w:val="0"/>
                <w:sz w:val="24"/>
                <w:szCs w:val="24"/>
                <w:lang w:bidi="ar"/>
              </w:rPr>
              <w:t>投资额（元）</w:t>
            </w:r>
          </w:p>
        </w:tc>
        <w:tc>
          <w:tcPr>
            <w:tcW w:w="2443"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rPr>
                <w:rFonts w:hint="eastAsia" w:ascii="Times New Roman" w:hAnsi="Times New Roman" w:eastAsia="仿宋_GB2312" w:cs="仿宋_GB2312"/>
                <w:color w:val="auto"/>
                <w:sz w:val="24"/>
                <w:szCs w:val="24"/>
              </w:rPr>
            </w:pPr>
          </w:p>
        </w:tc>
        <w:tc>
          <w:tcPr>
            <w:tcW w:w="3449" w:type="dxa"/>
            <w:gridSpan w:val="3"/>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投资收益率（第一年）</w:t>
            </w:r>
          </w:p>
        </w:tc>
        <w:tc>
          <w:tcPr>
            <w:tcW w:w="1645" w:type="dxa"/>
            <w:gridSpan w:val="2"/>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77" w:hRule="exact"/>
        </w:trPr>
        <w:tc>
          <w:tcPr>
            <w:tcW w:w="1792"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eastAsia="黑体"/>
                <w:color w:val="auto"/>
                <w:sz w:val="24"/>
                <w:szCs w:val="24"/>
              </w:rPr>
            </w:pPr>
            <w:r>
              <w:rPr>
                <w:rFonts w:ascii="Times New Roman" w:hAnsi="Times New Roman" w:eastAsia="黑体"/>
                <w:color w:val="auto"/>
                <w:kern w:val="0"/>
                <w:sz w:val="24"/>
                <w:szCs w:val="24"/>
                <w:lang w:bidi="ar"/>
              </w:rPr>
              <w:t>预期净利润（税后利润）</w:t>
            </w:r>
          </w:p>
        </w:tc>
        <w:tc>
          <w:tcPr>
            <w:tcW w:w="2443"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第一年</w:t>
            </w:r>
          </w:p>
        </w:tc>
        <w:tc>
          <w:tcPr>
            <w:tcW w:w="2874" w:type="dxa"/>
            <w:gridSpan w:val="2"/>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第二年</w:t>
            </w:r>
          </w:p>
        </w:tc>
        <w:tc>
          <w:tcPr>
            <w:tcW w:w="2220" w:type="dxa"/>
            <w:gridSpan w:val="3"/>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第三年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94" w:hRule="exact"/>
        </w:trPr>
        <w:tc>
          <w:tcPr>
            <w:tcW w:w="1792"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jc w:val="left"/>
              <w:rPr>
                <w:rFonts w:ascii="Times New Roman" w:hAnsi="Times New Roman" w:eastAsia="黑体"/>
                <w:color w:val="auto"/>
                <w:sz w:val="24"/>
                <w:szCs w:val="24"/>
              </w:rPr>
            </w:pPr>
          </w:p>
        </w:tc>
        <w:tc>
          <w:tcPr>
            <w:tcW w:w="2443"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jc w:val="left"/>
              <w:rPr>
                <w:rFonts w:hint="eastAsia" w:ascii="Times New Roman" w:hAnsi="Times New Roman" w:eastAsia="仿宋_GB2312" w:cs="仿宋_GB2312"/>
                <w:color w:val="auto"/>
                <w:sz w:val="24"/>
                <w:szCs w:val="24"/>
              </w:rPr>
            </w:pPr>
          </w:p>
        </w:tc>
        <w:tc>
          <w:tcPr>
            <w:tcW w:w="1898"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年增长率</w:t>
            </w:r>
          </w:p>
        </w:tc>
        <w:tc>
          <w:tcPr>
            <w:tcW w:w="97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w:t>
            </w:r>
          </w:p>
        </w:tc>
        <w:tc>
          <w:tcPr>
            <w:tcW w:w="1294" w:type="dxa"/>
            <w:gridSpan w:val="2"/>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年增长率</w:t>
            </w:r>
          </w:p>
        </w:tc>
        <w:tc>
          <w:tcPr>
            <w:tcW w:w="92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77" w:hRule="exact"/>
        </w:trPr>
        <w:tc>
          <w:tcPr>
            <w:tcW w:w="1792"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eastAsia="黑体"/>
                <w:color w:val="auto"/>
                <w:sz w:val="24"/>
                <w:szCs w:val="24"/>
              </w:rPr>
            </w:pPr>
            <w:r>
              <w:rPr>
                <w:rFonts w:ascii="Times New Roman" w:hAnsi="Times New Roman" w:eastAsia="黑体"/>
                <w:color w:val="auto"/>
                <w:kern w:val="0"/>
                <w:sz w:val="24"/>
                <w:szCs w:val="24"/>
                <w:lang w:bidi="ar"/>
              </w:rPr>
              <w:t>备  注</w:t>
            </w: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投资收益率＝净利润÷总投资额×100%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77" w:hRule="atLeast"/>
        </w:trPr>
        <w:tc>
          <w:tcPr>
            <w:tcW w:w="1792"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jc w:val="left"/>
              <w:rPr>
                <w:rFonts w:ascii="Times New Roman" w:hAnsi="Times New Roman" w:eastAsia="黑体"/>
                <w:color w:val="auto"/>
                <w:sz w:val="24"/>
                <w:szCs w:val="24"/>
              </w:rPr>
            </w:pP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预期净利润－第一年：见经营第一年利润表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80" w:hRule="atLeast"/>
        </w:trPr>
        <w:tc>
          <w:tcPr>
            <w:tcW w:w="1792"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jc w:val="left"/>
              <w:rPr>
                <w:rFonts w:ascii="Times New Roman" w:hAnsi="Times New Roman" w:eastAsia="黑体"/>
                <w:color w:val="auto"/>
                <w:sz w:val="24"/>
                <w:szCs w:val="24"/>
              </w:rPr>
            </w:pPr>
          </w:p>
        </w:tc>
        <w:tc>
          <w:tcPr>
            <w:tcW w:w="7537" w:type="dxa"/>
            <w:gridSpan w:val="6"/>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此表中“总投资额”项的金额等于资金需求合计</w:t>
            </w:r>
          </w:p>
        </w:tc>
      </w:tr>
    </w:tbl>
    <w:p>
      <w:pPr>
        <w:widowControl/>
        <w:snapToGrid w:val="0"/>
        <w:spacing w:line="560" w:lineRule="exact"/>
        <w:jc w:val="left"/>
        <w:rPr>
          <w:rFonts w:ascii="Times New Roman" w:hAnsi="Times New Roman" w:eastAsia="黑体"/>
          <w:color w:val="auto"/>
          <w:sz w:val="28"/>
          <w:szCs w:val="28"/>
          <w:shd w:val="clear" w:color="auto" w:fill="FFFFFF"/>
        </w:rPr>
      </w:pPr>
      <w:r>
        <w:rPr>
          <w:rFonts w:ascii="Times New Roman" w:hAnsi="Times New Roman"/>
          <w:b/>
          <w:color w:val="auto"/>
          <w:sz w:val="28"/>
          <w:szCs w:val="28"/>
          <w:shd w:val="clear" w:color="auto" w:fill="FFFFFF"/>
          <w:lang w:bidi="ar"/>
        </w:rPr>
        <w:br w:type="page"/>
      </w:r>
      <w:r>
        <w:rPr>
          <w:rFonts w:ascii="Times New Roman" w:hAnsi="Times New Roman" w:eastAsia="黑体"/>
          <w:color w:val="auto"/>
          <w:kern w:val="0"/>
          <w:sz w:val="28"/>
          <w:szCs w:val="28"/>
          <w:shd w:val="clear" w:color="auto" w:fill="FFFFFF"/>
          <w:lang w:bidi="ar"/>
        </w:rPr>
        <w:t>二、市场分析</w:t>
      </w:r>
      <w:bookmarkStart w:id="0" w:name="_Toc234146997"/>
    </w:p>
    <w:bookmarkEnd w:id="0"/>
    <w:tbl>
      <w:tblPr>
        <w:tblStyle w:val="9"/>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620"/>
        <w:gridCol w:w="762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525" w:hRule="atLeast"/>
          <w:jc w:val="center"/>
        </w:trPr>
        <w:tc>
          <w:tcPr>
            <w:tcW w:w="162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ascii="Times New Roman" w:hAnsi="Times New Roman"/>
                <w:b/>
                <w:color w:val="auto"/>
                <w:sz w:val="24"/>
                <w:szCs w:val="24"/>
              </w:rPr>
            </w:pPr>
            <w:r>
              <w:rPr>
                <w:rFonts w:ascii="Times New Roman" w:hAnsi="Times New Roman"/>
                <w:b/>
                <w:color w:val="auto"/>
                <w:kern w:val="0"/>
                <w:sz w:val="24"/>
                <w:szCs w:val="24"/>
                <w:lang w:bidi="ar"/>
              </w:rPr>
              <w:t>市场定位</w:t>
            </w:r>
          </w:p>
        </w:tc>
        <w:tc>
          <w:tcPr>
            <w:tcW w:w="7626"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1.产品定位：侧重于产品实体定位质量/成本/特征/性能/可靠性/实用性/款式</w:t>
            </w:r>
          </w:p>
          <w:p>
            <w:pPr>
              <w:widowControl/>
              <w:spacing w:line="300" w:lineRule="exact"/>
              <w:jc w:val="left"/>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2.竞争定位：确定企业相对与竞争者的市场位置</w:t>
            </w:r>
          </w:p>
          <w:p>
            <w:pPr>
              <w:widowControl/>
              <w:spacing w:line="300" w:lineRule="exact"/>
              <w:jc w:val="left"/>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3.消费者定位：确定企业的目标顾客群 ，指你究竟想要把产品卖给谁？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72" w:hRule="atLeast"/>
          <w:jc w:val="center"/>
        </w:trPr>
        <w:tc>
          <w:tcPr>
            <w:tcW w:w="162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ascii="Times New Roman" w:hAnsi="Times New Roman"/>
                <w:b/>
                <w:color w:val="auto"/>
                <w:sz w:val="24"/>
                <w:szCs w:val="24"/>
              </w:rPr>
            </w:pPr>
            <w:r>
              <w:rPr>
                <w:rFonts w:ascii="Times New Roman" w:hAnsi="Times New Roman"/>
                <w:b/>
                <w:color w:val="auto"/>
                <w:kern w:val="0"/>
                <w:sz w:val="24"/>
                <w:szCs w:val="24"/>
                <w:lang w:bidi="ar"/>
              </w:rPr>
              <w:t>目标客户</w:t>
            </w:r>
          </w:p>
        </w:tc>
        <w:tc>
          <w:tcPr>
            <w:tcW w:w="7626"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可以按照客户年龄、地域、收入、偏好、消费习惯等分类。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38" w:hRule="atLeast"/>
          <w:jc w:val="center"/>
        </w:trPr>
        <w:tc>
          <w:tcPr>
            <w:tcW w:w="162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ascii="Times New Roman" w:hAnsi="Times New Roman"/>
                <w:b/>
                <w:color w:val="auto"/>
                <w:sz w:val="24"/>
                <w:szCs w:val="24"/>
              </w:rPr>
            </w:pPr>
            <w:r>
              <w:rPr>
                <w:rFonts w:ascii="Times New Roman" w:hAnsi="Times New Roman"/>
                <w:b/>
                <w:color w:val="auto"/>
                <w:kern w:val="0"/>
                <w:sz w:val="24"/>
                <w:szCs w:val="24"/>
                <w:lang w:bidi="ar"/>
              </w:rPr>
              <w:t>市场预测</w:t>
            </w:r>
          </w:p>
          <w:p>
            <w:pPr>
              <w:widowControl/>
              <w:spacing w:line="300" w:lineRule="exact"/>
              <w:jc w:val="center"/>
              <w:rPr>
                <w:rFonts w:ascii="Times New Roman" w:hAnsi="Times New Roman"/>
                <w:b/>
                <w:color w:val="auto"/>
                <w:kern w:val="0"/>
                <w:sz w:val="24"/>
                <w:szCs w:val="24"/>
                <w:lang w:bidi="ar"/>
              </w:rPr>
            </w:pPr>
            <w:r>
              <w:rPr>
                <w:rFonts w:ascii="Times New Roman" w:hAnsi="Times New Roman"/>
                <w:b/>
                <w:color w:val="auto"/>
                <w:kern w:val="0"/>
                <w:sz w:val="24"/>
                <w:szCs w:val="24"/>
                <w:lang w:bidi="ar"/>
              </w:rPr>
              <w:t>（市场</w:t>
            </w:r>
          </w:p>
          <w:p>
            <w:pPr>
              <w:widowControl/>
              <w:spacing w:line="300" w:lineRule="exact"/>
              <w:jc w:val="center"/>
              <w:rPr>
                <w:rFonts w:ascii="Times New Roman" w:hAnsi="Times New Roman"/>
                <w:b/>
                <w:color w:val="auto"/>
                <w:sz w:val="24"/>
                <w:szCs w:val="24"/>
              </w:rPr>
            </w:pPr>
            <w:r>
              <w:rPr>
                <w:rFonts w:ascii="Times New Roman" w:hAnsi="Times New Roman"/>
                <w:b/>
                <w:color w:val="auto"/>
                <w:kern w:val="0"/>
                <w:sz w:val="24"/>
                <w:szCs w:val="24"/>
                <w:lang w:bidi="ar"/>
              </w:rPr>
              <w:t>占有率）</w:t>
            </w:r>
          </w:p>
        </w:tc>
        <w:tc>
          <w:tcPr>
            <w:tcW w:w="7626"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在已有“市场机会”的基础上着重分析市场容量等市场需求情况及其变化趋势；企业提供的产品或服务所占的市场份额。</w:t>
            </w:r>
          </w:p>
        </w:tc>
      </w:tr>
    </w:tbl>
    <w:p>
      <w:pPr>
        <w:widowControl/>
        <w:snapToGrid w:val="0"/>
        <w:spacing w:line="560" w:lineRule="exact"/>
        <w:jc w:val="left"/>
        <w:rPr>
          <w:rFonts w:ascii="Times New Roman" w:hAnsi="Times New Roman" w:eastAsia="黑体"/>
          <w:color w:val="auto"/>
          <w:sz w:val="28"/>
          <w:szCs w:val="28"/>
          <w:shd w:val="clear" w:color="auto" w:fill="FFFFFF"/>
        </w:rPr>
      </w:pPr>
      <w:bookmarkStart w:id="1" w:name="_Toc256779581"/>
      <w:r>
        <w:rPr>
          <w:rFonts w:ascii="Times New Roman" w:hAnsi="Times New Roman" w:eastAsia="黑体"/>
          <w:color w:val="auto"/>
          <w:kern w:val="0"/>
          <w:sz w:val="28"/>
          <w:szCs w:val="28"/>
          <w:shd w:val="clear" w:color="auto" w:fill="FFFFFF"/>
          <w:lang w:bidi="ar"/>
        </w:rPr>
        <w:t>三、营销策略</w:t>
      </w:r>
    </w:p>
    <w:tbl>
      <w:tblPr>
        <w:tblStyle w:val="9"/>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416"/>
        <w:gridCol w:w="784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607" w:hRule="atLeast"/>
          <w:jc w:val="center"/>
        </w:trPr>
        <w:tc>
          <w:tcPr>
            <w:tcW w:w="1416"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both"/>
              <w:rPr>
                <w:rFonts w:ascii="Times New Roman" w:hAnsi="Times New Roman"/>
                <w:b/>
                <w:color w:val="auto"/>
                <w:sz w:val="24"/>
                <w:szCs w:val="24"/>
              </w:rPr>
            </w:pPr>
            <w:r>
              <w:rPr>
                <w:rFonts w:ascii="Times New Roman" w:hAnsi="Times New Roman"/>
                <w:b/>
                <w:color w:val="auto"/>
                <w:sz w:val="24"/>
                <w:szCs w:val="24"/>
              </w:rPr>
              <w:t>营销计划</w:t>
            </w:r>
          </w:p>
        </w:tc>
        <w:tc>
          <w:tcPr>
            <w:tcW w:w="7844"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both"/>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sz w:val="24"/>
                <w:szCs w:val="24"/>
              </w:rPr>
              <w:t>在销售网络、销售渠道、设立代理商、分销商方面的策略；在广告促销方面的策略；在产品销售价格方面的策略；在建立良好销售队伍方面的策略；如何保证销售策略具体实施的有效性；对销售队伍采取什么样的激励机制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154" w:hRule="atLeast"/>
          <w:jc w:val="center"/>
        </w:trPr>
        <w:tc>
          <w:tcPr>
            <w:tcW w:w="1416"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ascii="Times New Roman" w:hAnsi="Times New Roman"/>
                <w:b/>
                <w:color w:val="auto"/>
                <w:sz w:val="24"/>
                <w:szCs w:val="24"/>
              </w:rPr>
            </w:pPr>
            <w:r>
              <w:rPr>
                <w:rFonts w:ascii="Times New Roman" w:hAnsi="Times New Roman"/>
                <w:b/>
                <w:color w:val="auto"/>
                <w:sz w:val="24"/>
                <w:szCs w:val="24"/>
              </w:rPr>
              <w:t>竞争分析</w:t>
            </w:r>
          </w:p>
        </w:tc>
        <w:tc>
          <w:tcPr>
            <w:tcW w:w="7844" w:type="dxa"/>
            <w:tcBorders>
              <w:top w:val="single" w:color="auto" w:sz="8" w:space="0"/>
              <w:left w:val="single" w:color="auto" w:sz="8" w:space="0"/>
              <w:bottom w:val="single" w:color="auto" w:sz="8" w:space="0"/>
              <w:right w:val="single" w:color="auto" w:sz="8" w:space="0"/>
            </w:tcBorders>
            <w:noWrap w:val="0"/>
            <w:vAlign w:val="top"/>
          </w:tcPr>
          <w:p>
            <w:pPr>
              <w:widowControl/>
              <w:spacing w:line="300" w:lineRule="exact"/>
              <w:jc w:val="left"/>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列出在本公司目标市场中的1-3个主要竞争者；分析竞争者的优势和劣势。</w:t>
            </w:r>
          </w:p>
          <w:p>
            <w:pPr>
              <w:widowControl/>
              <w:spacing w:line="300" w:lineRule="exact"/>
              <w:jc w:val="center"/>
              <w:rPr>
                <w:rFonts w:hint="eastAsia" w:ascii="Times New Roman" w:hAnsi="Times New Roman" w:eastAsia="仿宋_GB2312" w:cs="仿宋_GB2312"/>
                <w:color w:val="auto"/>
                <w:sz w:val="24"/>
                <w:szCs w:val="24"/>
              </w:rPr>
            </w:pPr>
          </w:p>
          <w:p>
            <w:pPr>
              <w:widowControl/>
              <w:spacing w:line="300" w:lineRule="exact"/>
              <w:jc w:val="center"/>
              <w:rPr>
                <w:rFonts w:hint="eastAsia" w:ascii="Times New Roman" w:hAnsi="Times New Roman" w:eastAsia="仿宋_GB2312" w:cs="仿宋_GB2312"/>
                <w:color w:val="auto"/>
                <w:sz w:val="24"/>
                <w:szCs w:val="24"/>
              </w:rPr>
            </w:pPr>
          </w:p>
          <w:p>
            <w:pPr>
              <w:widowControl/>
              <w:spacing w:line="300" w:lineRule="exact"/>
              <w:jc w:val="center"/>
              <w:rPr>
                <w:rFonts w:hint="eastAsia" w:ascii="Times New Roman" w:hAnsi="Times New Roman" w:eastAsia="仿宋_GB2312" w:cs="仿宋_GB2312"/>
                <w:color w:val="auto"/>
                <w:sz w:val="24"/>
                <w:szCs w:val="24"/>
              </w:rPr>
            </w:pPr>
          </w:p>
        </w:tc>
      </w:tr>
    </w:tbl>
    <w:p>
      <w:pPr>
        <w:widowControl/>
        <w:snapToGrid w:val="0"/>
        <w:spacing w:line="560" w:lineRule="exact"/>
        <w:jc w:val="left"/>
        <w:rPr>
          <w:rFonts w:ascii="Times New Roman" w:hAnsi="Times New Roman" w:eastAsia="黑体"/>
          <w:color w:val="auto"/>
          <w:sz w:val="28"/>
          <w:szCs w:val="28"/>
          <w:shd w:val="clear" w:color="auto" w:fill="FFFFFF"/>
        </w:rPr>
      </w:pPr>
      <w:r>
        <w:rPr>
          <w:rFonts w:ascii="Times New Roman" w:hAnsi="Times New Roman" w:eastAsia="黑体"/>
          <w:color w:val="auto"/>
          <w:kern w:val="0"/>
          <w:sz w:val="28"/>
          <w:szCs w:val="28"/>
          <w:shd w:val="clear" w:color="auto" w:fill="FFFFFF"/>
          <w:lang w:bidi="ar"/>
        </w:rPr>
        <w:t>四、管理团队</w:t>
      </w:r>
    </w:p>
    <w:bookmarkEnd w:id="1"/>
    <w:tbl>
      <w:tblPr>
        <w:tblStyle w:val="9"/>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066"/>
        <w:gridCol w:w="1080"/>
        <w:gridCol w:w="1080"/>
        <w:gridCol w:w="1800"/>
        <w:gridCol w:w="1800"/>
        <w:gridCol w:w="237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7" w:hRule="atLeast"/>
          <w:jc w:val="center"/>
        </w:trPr>
        <w:tc>
          <w:tcPr>
            <w:tcW w:w="10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eastAsia="黑体"/>
                <w:color w:val="auto"/>
                <w:sz w:val="24"/>
                <w:szCs w:val="24"/>
              </w:rPr>
            </w:pPr>
            <w:r>
              <w:rPr>
                <w:rFonts w:ascii="Times New Roman" w:hAnsi="Times New Roman" w:eastAsia="黑体"/>
                <w:color w:val="auto"/>
                <w:kern w:val="0"/>
                <w:sz w:val="24"/>
                <w:szCs w:val="24"/>
                <w:lang w:bidi="ar"/>
              </w:rPr>
              <w:t>姓名</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eastAsia="黑体"/>
                <w:color w:val="auto"/>
                <w:sz w:val="24"/>
                <w:szCs w:val="24"/>
              </w:rPr>
            </w:pPr>
            <w:r>
              <w:rPr>
                <w:rFonts w:ascii="Times New Roman" w:hAnsi="Times New Roman" w:eastAsia="黑体"/>
                <w:color w:val="auto"/>
                <w:kern w:val="0"/>
                <w:sz w:val="24"/>
                <w:szCs w:val="24"/>
                <w:lang w:bidi="ar"/>
              </w:rPr>
              <w:t>年龄</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eastAsia="黑体"/>
                <w:color w:val="auto"/>
                <w:sz w:val="24"/>
                <w:szCs w:val="24"/>
              </w:rPr>
            </w:pPr>
            <w:r>
              <w:rPr>
                <w:rFonts w:ascii="Times New Roman" w:hAnsi="Times New Roman" w:eastAsia="黑体"/>
                <w:color w:val="auto"/>
                <w:kern w:val="0"/>
                <w:sz w:val="24"/>
                <w:szCs w:val="24"/>
                <w:lang w:bidi="ar"/>
              </w:rPr>
              <w:t>职务</w:t>
            </w: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eastAsia="黑体"/>
                <w:color w:val="auto"/>
                <w:sz w:val="24"/>
                <w:szCs w:val="24"/>
              </w:rPr>
            </w:pPr>
            <w:r>
              <w:rPr>
                <w:rFonts w:ascii="Times New Roman" w:hAnsi="Times New Roman" w:eastAsia="黑体"/>
                <w:color w:val="auto"/>
                <w:kern w:val="0"/>
                <w:sz w:val="24"/>
                <w:szCs w:val="24"/>
                <w:lang w:bidi="ar"/>
              </w:rPr>
              <w:t>学历及专业</w:t>
            </w: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eastAsia="黑体"/>
                <w:color w:val="auto"/>
                <w:sz w:val="24"/>
                <w:szCs w:val="24"/>
              </w:rPr>
            </w:pPr>
            <w:r>
              <w:rPr>
                <w:rFonts w:ascii="Times New Roman" w:hAnsi="Times New Roman" w:eastAsia="黑体"/>
                <w:color w:val="auto"/>
                <w:kern w:val="0"/>
                <w:sz w:val="24"/>
                <w:szCs w:val="24"/>
                <w:lang w:bidi="ar"/>
              </w:rPr>
              <w:t>主要工作经历</w:t>
            </w:r>
          </w:p>
        </w:tc>
        <w:tc>
          <w:tcPr>
            <w:tcW w:w="2378"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eastAsia="黑体"/>
                <w:color w:val="auto"/>
                <w:sz w:val="24"/>
                <w:szCs w:val="24"/>
              </w:rPr>
            </w:pPr>
            <w:r>
              <w:rPr>
                <w:rFonts w:ascii="Times New Roman" w:hAnsi="Times New Roman" w:eastAsia="黑体"/>
                <w:color w:val="auto"/>
                <w:kern w:val="0"/>
                <w:sz w:val="24"/>
                <w:szCs w:val="24"/>
                <w:lang w:bidi="ar"/>
              </w:rPr>
              <w:t>优势专长</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10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color w:val="auto"/>
                <w:sz w:val="24"/>
                <w:szCs w:val="24"/>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color w:val="auto"/>
                <w:sz w:val="24"/>
                <w:szCs w:val="24"/>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color w:val="auto"/>
                <w:sz w:val="24"/>
                <w:szCs w:val="24"/>
              </w:rPr>
            </w:pP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color w:val="auto"/>
                <w:sz w:val="24"/>
                <w:szCs w:val="24"/>
              </w:rPr>
            </w:pP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color w:val="auto"/>
                <w:sz w:val="24"/>
                <w:szCs w:val="24"/>
              </w:rPr>
            </w:pPr>
          </w:p>
        </w:tc>
        <w:tc>
          <w:tcPr>
            <w:tcW w:w="2378"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10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color w:val="auto"/>
                <w:sz w:val="24"/>
                <w:szCs w:val="24"/>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color w:val="auto"/>
                <w:sz w:val="24"/>
                <w:szCs w:val="24"/>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color w:val="auto"/>
                <w:sz w:val="24"/>
                <w:szCs w:val="24"/>
              </w:rPr>
            </w:pP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color w:val="auto"/>
                <w:sz w:val="24"/>
                <w:szCs w:val="24"/>
              </w:rPr>
            </w:pP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color w:val="auto"/>
                <w:sz w:val="24"/>
                <w:szCs w:val="24"/>
              </w:rPr>
            </w:pPr>
          </w:p>
        </w:tc>
        <w:tc>
          <w:tcPr>
            <w:tcW w:w="2378"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10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color w:val="auto"/>
                <w:sz w:val="24"/>
                <w:szCs w:val="24"/>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color w:val="auto"/>
                <w:sz w:val="24"/>
                <w:szCs w:val="24"/>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color w:val="auto"/>
                <w:sz w:val="24"/>
                <w:szCs w:val="24"/>
              </w:rPr>
            </w:pP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color w:val="auto"/>
                <w:sz w:val="24"/>
                <w:szCs w:val="24"/>
              </w:rPr>
            </w:pP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color w:val="auto"/>
                <w:sz w:val="24"/>
                <w:szCs w:val="24"/>
              </w:rPr>
            </w:pPr>
          </w:p>
        </w:tc>
        <w:tc>
          <w:tcPr>
            <w:tcW w:w="2378"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color w:val="auto"/>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10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color w:val="auto"/>
                <w:sz w:val="24"/>
                <w:szCs w:val="24"/>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color w:val="auto"/>
                <w:sz w:val="24"/>
                <w:szCs w:val="24"/>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color w:val="auto"/>
                <w:sz w:val="24"/>
                <w:szCs w:val="24"/>
              </w:rPr>
            </w:pP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color w:val="auto"/>
                <w:sz w:val="24"/>
                <w:szCs w:val="24"/>
              </w:rPr>
            </w:pPr>
          </w:p>
        </w:tc>
        <w:tc>
          <w:tcPr>
            <w:tcW w:w="180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color w:val="auto"/>
                <w:sz w:val="24"/>
                <w:szCs w:val="24"/>
              </w:rPr>
            </w:pPr>
          </w:p>
        </w:tc>
        <w:tc>
          <w:tcPr>
            <w:tcW w:w="2378"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color w:val="auto"/>
                <w:sz w:val="24"/>
                <w:szCs w:val="24"/>
              </w:rPr>
            </w:pPr>
          </w:p>
        </w:tc>
      </w:tr>
    </w:tbl>
    <w:p>
      <w:pPr>
        <w:widowControl/>
        <w:snapToGrid w:val="0"/>
        <w:spacing w:line="560" w:lineRule="exact"/>
        <w:jc w:val="left"/>
        <w:rPr>
          <w:rFonts w:ascii="Times New Roman" w:hAnsi="Times New Roman" w:eastAsia="黑体"/>
          <w:color w:val="auto"/>
          <w:sz w:val="28"/>
          <w:szCs w:val="28"/>
          <w:shd w:val="clear" w:color="auto" w:fill="FFFFFF"/>
        </w:rPr>
      </w:pPr>
      <w:r>
        <w:rPr>
          <w:rFonts w:ascii="Times New Roman" w:hAnsi="Times New Roman"/>
          <w:b/>
          <w:color w:val="auto"/>
          <w:sz w:val="28"/>
          <w:szCs w:val="28"/>
          <w:shd w:val="clear" w:color="auto" w:fill="FFFFFF"/>
          <w:lang w:bidi="ar"/>
        </w:rPr>
        <w:br w:type="page"/>
      </w:r>
      <w:r>
        <w:rPr>
          <w:rFonts w:ascii="Times New Roman" w:hAnsi="Times New Roman" w:eastAsia="黑体"/>
          <w:color w:val="auto"/>
          <w:kern w:val="0"/>
          <w:sz w:val="28"/>
          <w:szCs w:val="28"/>
          <w:shd w:val="clear" w:color="auto" w:fill="FFFFFF"/>
          <w:lang w:bidi="ar"/>
        </w:rPr>
        <w:t>五、财务分析报告</w:t>
      </w:r>
      <w:bookmarkStart w:id="2" w:name="_Toc256779598"/>
    </w:p>
    <w:p>
      <w:pPr>
        <w:widowControl/>
        <w:snapToGrid w:val="0"/>
        <w:spacing w:line="560" w:lineRule="exact"/>
        <w:jc w:val="left"/>
        <w:rPr>
          <w:rFonts w:ascii="Times New Roman" w:hAnsi="Times New Roman"/>
          <w:color w:val="auto"/>
          <w:sz w:val="24"/>
          <w:szCs w:val="24"/>
          <w:shd w:val="clear" w:color="auto" w:fill="FFFFFF"/>
        </w:rPr>
      </w:pPr>
      <w:r>
        <w:rPr>
          <w:rFonts w:ascii="Times New Roman" w:hAnsi="Times New Roman"/>
          <w:b/>
          <w:color w:val="auto"/>
          <w:kern w:val="0"/>
          <w:sz w:val="24"/>
          <w:szCs w:val="24"/>
          <w:shd w:val="clear" w:color="auto" w:fill="FFFFFF"/>
          <w:lang w:bidi="ar"/>
        </w:rPr>
        <w:t xml:space="preserve">1.启动资金来源                                            </w:t>
      </w:r>
      <w:r>
        <w:rPr>
          <w:rFonts w:ascii="Times New Roman" w:hAnsi="Times New Roman"/>
          <w:color w:val="auto"/>
          <w:kern w:val="0"/>
          <w:sz w:val="24"/>
          <w:szCs w:val="24"/>
          <w:shd w:val="clear" w:color="auto" w:fill="FFFFFF"/>
          <w:lang w:bidi="ar"/>
        </w:rPr>
        <w:t xml:space="preserve">  单位：万元</w:t>
      </w:r>
      <w:bookmarkEnd w:id="2"/>
    </w:p>
    <w:tbl>
      <w:tblPr>
        <w:tblStyle w:val="9"/>
        <w:tblW w:w="0" w:type="auto"/>
        <w:tblInd w:w="0" w:type="dxa"/>
        <w:tblLayout w:type="fixed"/>
        <w:tblCellMar>
          <w:top w:w="0" w:type="dxa"/>
          <w:left w:w="108" w:type="dxa"/>
          <w:bottom w:w="0" w:type="dxa"/>
          <w:right w:w="108" w:type="dxa"/>
        </w:tblCellMar>
      </w:tblPr>
      <w:tblGrid>
        <w:gridCol w:w="1517"/>
        <w:gridCol w:w="2341"/>
        <w:gridCol w:w="2451"/>
        <w:gridCol w:w="2384"/>
      </w:tblGrid>
      <w:tr>
        <w:tblPrEx>
          <w:tblCellMar>
            <w:top w:w="0" w:type="dxa"/>
            <w:left w:w="108" w:type="dxa"/>
            <w:bottom w:w="0" w:type="dxa"/>
            <w:right w:w="108" w:type="dxa"/>
          </w:tblCellMar>
        </w:tblPrEx>
        <w:trPr>
          <w:trHeight w:val="454" w:hRule="exact"/>
        </w:trPr>
        <w:tc>
          <w:tcPr>
            <w:tcW w:w="151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b/>
                <w:color w:val="auto"/>
                <w:sz w:val="21"/>
                <w:szCs w:val="21"/>
              </w:rPr>
            </w:pPr>
            <w:r>
              <w:rPr>
                <w:rFonts w:ascii="Times New Roman" w:hAnsi="Times New Roman"/>
                <w:b/>
                <w:color w:val="auto"/>
                <w:kern w:val="0"/>
                <w:sz w:val="21"/>
                <w:szCs w:val="21"/>
                <w:lang w:bidi="ar"/>
              </w:rPr>
              <w:t>筹资渠道</w:t>
            </w:r>
          </w:p>
        </w:tc>
        <w:tc>
          <w:tcPr>
            <w:tcW w:w="2341" w:type="dxa"/>
            <w:tcBorders>
              <w:top w:val="single" w:color="000000" w:sz="8" w:space="0"/>
              <w:left w:val="nil"/>
              <w:bottom w:val="single" w:color="000000" w:sz="8" w:space="0"/>
              <w:right w:val="single" w:color="000000" w:sz="8" w:space="0"/>
            </w:tcBorders>
            <w:noWrap w:val="0"/>
            <w:vAlign w:val="center"/>
          </w:tcPr>
          <w:p>
            <w:pPr>
              <w:widowControl/>
              <w:spacing w:line="300" w:lineRule="exact"/>
              <w:jc w:val="center"/>
              <w:rPr>
                <w:rFonts w:ascii="Times New Roman" w:hAnsi="Times New Roman"/>
                <w:b/>
                <w:color w:val="auto"/>
                <w:sz w:val="21"/>
                <w:szCs w:val="21"/>
              </w:rPr>
            </w:pPr>
            <w:r>
              <w:rPr>
                <w:rFonts w:ascii="Times New Roman" w:hAnsi="Times New Roman"/>
                <w:b/>
                <w:color w:val="auto"/>
                <w:kern w:val="0"/>
                <w:sz w:val="21"/>
                <w:szCs w:val="21"/>
                <w:lang w:bidi="ar"/>
              </w:rPr>
              <w:t>资金提供方</w:t>
            </w:r>
          </w:p>
        </w:tc>
        <w:tc>
          <w:tcPr>
            <w:tcW w:w="2451" w:type="dxa"/>
            <w:tcBorders>
              <w:top w:val="single" w:color="000000" w:sz="8" w:space="0"/>
              <w:left w:val="nil"/>
              <w:bottom w:val="single" w:color="000000" w:sz="8" w:space="0"/>
              <w:right w:val="single" w:color="000000" w:sz="8" w:space="0"/>
            </w:tcBorders>
            <w:noWrap w:val="0"/>
            <w:vAlign w:val="center"/>
          </w:tcPr>
          <w:p>
            <w:pPr>
              <w:widowControl/>
              <w:spacing w:line="300" w:lineRule="exact"/>
              <w:jc w:val="center"/>
              <w:rPr>
                <w:rFonts w:ascii="Times New Roman" w:hAnsi="Times New Roman"/>
                <w:b/>
                <w:color w:val="auto"/>
                <w:sz w:val="21"/>
                <w:szCs w:val="21"/>
              </w:rPr>
            </w:pPr>
            <w:r>
              <w:rPr>
                <w:rFonts w:ascii="Times New Roman" w:hAnsi="Times New Roman"/>
                <w:b/>
                <w:color w:val="auto"/>
                <w:kern w:val="0"/>
                <w:sz w:val="21"/>
                <w:szCs w:val="21"/>
                <w:lang w:bidi="ar"/>
              </w:rPr>
              <w:t>金额</w:t>
            </w:r>
          </w:p>
        </w:tc>
        <w:tc>
          <w:tcPr>
            <w:tcW w:w="2384" w:type="dxa"/>
            <w:tcBorders>
              <w:top w:val="single" w:color="000000" w:sz="8" w:space="0"/>
              <w:left w:val="nil"/>
              <w:bottom w:val="single" w:color="000000" w:sz="8" w:space="0"/>
              <w:right w:val="single" w:color="000000" w:sz="8" w:space="0"/>
            </w:tcBorders>
            <w:noWrap w:val="0"/>
            <w:vAlign w:val="center"/>
          </w:tcPr>
          <w:p>
            <w:pPr>
              <w:widowControl/>
              <w:spacing w:line="300" w:lineRule="exact"/>
              <w:jc w:val="center"/>
              <w:rPr>
                <w:rFonts w:ascii="Times New Roman" w:hAnsi="Times New Roman"/>
                <w:b/>
                <w:color w:val="auto"/>
                <w:sz w:val="21"/>
                <w:szCs w:val="21"/>
              </w:rPr>
            </w:pPr>
            <w:r>
              <w:rPr>
                <w:rFonts w:ascii="Times New Roman" w:hAnsi="Times New Roman"/>
                <w:b/>
                <w:color w:val="auto"/>
                <w:kern w:val="0"/>
                <w:sz w:val="21"/>
                <w:szCs w:val="21"/>
                <w:lang w:bidi="ar"/>
              </w:rPr>
              <w:t>占投资总额比例</w:t>
            </w:r>
          </w:p>
        </w:tc>
      </w:tr>
      <w:tr>
        <w:tblPrEx>
          <w:tblCellMar>
            <w:top w:w="0" w:type="dxa"/>
            <w:left w:w="108" w:type="dxa"/>
            <w:bottom w:w="0" w:type="dxa"/>
            <w:right w:w="108" w:type="dxa"/>
          </w:tblCellMar>
        </w:tblPrEx>
        <w:trPr>
          <w:trHeight w:val="454" w:hRule="exact"/>
        </w:trPr>
        <w:tc>
          <w:tcPr>
            <w:tcW w:w="151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自有资金</w:t>
            </w:r>
          </w:p>
        </w:tc>
        <w:tc>
          <w:tcPr>
            <w:tcW w:w="2341" w:type="dxa"/>
            <w:tcBorders>
              <w:top w:val="single" w:color="000000" w:sz="8" w:space="0"/>
              <w:left w:val="nil"/>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股东</w:t>
            </w:r>
          </w:p>
        </w:tc>
        <w:tc>
          <w:tcPr>
            <w:tcW w:w="2451" w:type="dxa"/>
            <w:tcBorders>
              <w:top w:val="single" w:color="000000" w:sz="8" w:space="0"/>
              <w:left w:val="nil"/>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2384" w:type="dxa"/>
            <w:tcBorders>
              <w:top w:val="single" w:color="000000" w:sz="8" w:space="0"/>
              <w:left w:val="nil"/>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w:t>
            </w:r>
          </w:p>
        </w:tc>
      </w:tr>
      <w:tr>
        <w:tblPrEx>
          <w:tblCellMar>
            <w:top w:w="0" w:type="dxa"/>
            <w:left w:w="108" w:type="dxa"/>
            <w:bottom w:w="0" w:type="dxa"/>
            <w:right w:w="108" w:type="dxa"/>
          </w:tblCellMar>
        </w:tblPrEx>
        <w:trPr>
          <w:trHeight w:val="454" w:hRule="exact"/>
        </w:trPr>
        <w:tc>
          <w:tcPr>
            <w:tcW w:w="151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私人拆借</w:t>
            </w:r>
          </w:p>
        </w:tc>
        <w:tc>
          <w:tcPr>
            <w:tcW w:w="2341" w:type="dxa"/>
            <w:tcBorders>
              <w:top w:val="single" w:color="000000" w:sz="8" w:space="0"/>
              <w:left w:val="nil"/>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亲属、朋友</w:t>
            </w:r>
          </w:p>
        </w:tc>
        <w:tc>
          <w:tcPr>
            <w:tcW w:w="2451" w:type="dxa"/>
            <w:tcBorders>
              <w:top w:val="single" w:color="000000" w:sz="8" w:space="0"/>
              <w:left w:val="nil"/>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2384" w:type="dxa"/>
            <w:tcBorders>
              <w:top w:val="single" w:color="000000" w:sz="8" w:space="0"/>
              <w:left w:val="nil"/>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w:t>
            </w:r>
          </w:p>
        </w:tc>
      </w:tr>
      <w:tr>
        <w:tblPrEx>
          <w:tblCellMar>
            <w:top w:w="0" w:type="dxa"/>
            <w:left w:w="108" w:type="dxa"/>
            <w:bottom w:w="0" w:type="dxa"/>
            <w:right w:w="108" w:type="dxa"/>
          </w:tblCellMar>
        </w:tblPrEx>
        <w:trPr>
          <w:trHeight w:val="454" w:hRule="exact"/>
        </w:trPr>
        <w:tc>
          <w:tcPr>
            <w:tcW w:w="151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银行贷款</w:t>
            </w:r>
          </w:p>
        </w:tc>
        <w:tc>
          <w:tcPr>
            <w:tcW w:w="2341" w:type="dxa"/>
            <w:tcBorders>
              <w:top w:val="single" w:color="000000" w:sz="8" w:space="0"/>
              <w:left w:val="nil"/>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银行</w:t>
            </w:r>
          </w:p>
        </w:tc>
        <w:tc>
          <w:tcPr>
            <w:tcW w:w="2451" w:type="dxa"/>
            <w:tcBorders>
              <w:top w:val="single" w:color="000000" w:sz="8" w:space="0"/>
              <w:left w:val="nil"/>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2384" w:type="dxa"/>
            <w:tcBorders>
              <w:top w:val="single" w:color="000000" w:sz="8" w:space="0"/>
              <w:left w:val="nil"/>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w:t>
            </w:r>
          </w:p>
        </w:tc>
      </w:tr>
      <w:tr>
        <w:tblPrEx>
          <w:tblCellMar>
            <w:top w:w="0" w:type="dxa"/>
            <w:left w:w="108" w:type="dxa"/>
            <w:bottom w:w="0" w:type="dxa"/>
            <w:right w:w="108" w:type="dxa"/>
          </w:tblCellMar>
        </w:tblPrEx>
        <w:trPr>
          <w:trHeight w:val="454" w:hRule="exact"/>
        </w:trPr>
        <w:tc>
          <w:tcPr>
            <w:tcW w:w="151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政府小额贷款</w:t>
            </w:r>
          </w:p>
        </w:tc>
        <w:tc>
          <w:tcPr>
            <w:tcW w:w="2341" w:type="dxa"/>
            <w:tcBorders>
              <w:top w:val="single" w:color="000000" w:sz="8" w:space="0"/>
              <w:left w:val="nil"/>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政府相关部门</w:t>
            </w:r>
          </w:p>
        </w:tc>
        <w:tc>
          <w:tcPr>
            <w:tcW w:w="2451" w:type="dxa"/>
            <w:tcBorders>
              <w:top w:val="single" w:color="000000" w:sz="8" w:space="0"/>
              <w:left w:val="nil"/>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2384" w:type="dxa"/>
            <w:tcBorders>
              <w:top w:val="single" w:color="000000" w:sz="8" w:space="0"/>
              <w:left w:val="nil"/>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w:t>
            </w:r>
          </w:p>
        </w:tc>
      </w:tr>
      <w:tr>
        <w:tblPrEx>
          <w:tblCellMar>
            <w:top w:w="0" w:type="dxa"/>
            <w:left w:w="108" w:type="dxa"/>
            <w:bottom w:w="0" w:type="dxa"/>
            <w:right w:w="108" w:type="dxa"/>
          </w:tblCellMar>
        </w:tblPrEx>
        <w:trPr>
          <w:trHeight w:val="454" w:hRule="exact"/>
        </w:trPr>
        <w:tc>
          <w:tcPr>
            <w:tcW w:w="151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总计</w:t>
            </w:r>
          </w:p>
        </w:tc>
        <w:tc>
          <w:tcPr>
            <w:tcW w:w="2341" w:type="dxa"/>
            <w:tcBorders>
              <w:top w:val="single" w:color="000000" w:sz="8" w:space="0"/>
              <w:left w:val="nil"/>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w:t>
            </w:r>
          </w:p>
        </w:tc>
        <w:tc>
          <w:tcPr>
            <w:tcW w:w="2451" w:type="dxa"/>
            <w:tcBorders>
              <w:top w:val="single" w:color="000000" w:sz="8" w:space="0"/>
              <w:left w:val="nil"/>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2384" w:type="dxa"/>
            <w:tcBorders>
              <w:top w:val="single" w:color="000000" w:sz="8" w:space="0"/>
              <w:left w:val="nil"/>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w:t>
            </w:r>
          </w:p>
        </w:tc>
      </w:tr>
    </w:tbl>
    <w:p>
      <w:pPr>
        <w:widowControl/>
        <w:snapToGrid w:val="0"/>
        <w:spacing w:line="560" w:lineRule="exact"/>
        <w:jc w:val="left"/>
        <w:rPr>
          <w:rFonts w:ascii="Times New Roman" w:hAnsi="Times New Roman"/>
          <w:color w:val="auto"/>
          <w:sz w:val="24"/>
          <w:szCs w:val="24"/>
          <w:shd w:val="clear" w:color="auto" w:fill="FFFFFF"/>
        </w:rPr>
      </w:pPr>
      <w:r>
        <w:rPr>
          <w:rFonts w:ascii="Times New Roman" w:hAnsi="Times New Roman"/>
          <w:b/>
          <w:color w:val="auto"/>
          <w:kern w:val="0"/>
          <w:sz w:val="24"/>
          <w:szCs w:val="24"/>
          <w:shd w:val="clear" w:color="auto" w:fill="FFFFFF"/>
          <w:lang w:bidi="ar"/>
        </w:rPr>
        <w:t xml:space="preserve">2.最近年度利润（创新团队可不填）            </w:t>
      </w:r>
      <w:r>
        <w:rPr>
          <w:rFonts w:ascii="Times New Roman" w:hAnsi="Times New Roman"/>
          <w:color w:val="auto"/>
          <w:kern w:val="0"/>
          <w:sz w:val="24"/>
          <w:szCs w:val="24"/>
          <w:shd w:val="clear" w:color="auto" w:fill="FFFFFF"/>
          <w:lang w:bidi="ar"/>
        </w:rPr>
        <w:t xml:space="preserve">               单位：万元</w:t>
      </w:r>
    </w:p>
    <w:tbl>
      <w:tblPr>
        <w:tblStyle w:val="9"/>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524"/>
        <w:gridCol w:w="3056"/>
        <w:gridCol w:w="1080"/>
        <w:gridCol w:w="1080"/>
        <w:gridCol w:w="108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55" w:hRule="atLeast"/>
        </w:trPr>
        <w:tc>
          <w:tcPr>
            <w:tcW w:w="558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ascii="Times New Roman" w:hAnsi="Times New Roman"/>
                <w:b/>
                <w:color w:val="auto"/>
                <w:sz w:val="21"/>
                <w:szCs w:val="21"/>
              </w:rPr>
            </w:pPr>
            <w:r>
              <w:rPr>
                <w:rFonts w:ascii="Times New Roman" w:hAnsi="Times New Roman"/>
                <w:b/>
                <w:color w:val="auto"/>
                <w:kern w:val="0"/>
                <w:sz w:val="21"/>
                <w:szCs w:val="21"/>
                <w:lang w:bidi="ar"/>
              </w:rPr>
              <w:t>项  目</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ascii="Times New Roman" w:hAnsi="Times New Roman"/>
                <w:b/>
                <w:color w:val="auto"/>
                <w:sz w:val="21"/>
                <w:szCs w:val="21"/>
              </w:rPr>
            </w:pPr>
            <w:r>
              <w:rPr>
                <w:rFonts w:hint="eastAsia" w:ascii="Times New Roman" w:hAnsi="Times New Roman" w:eastAsia="宋体"/>
                <w:b/>
                <w:color w:val="auto"/>
                <w:kern w:val="0"/>
                <w:sz w:val="21"/>
                <w:szCs w:val="21"/>
                <w:lang w:val="en-US" w:eastAsia="zh-CN" w:bidi="ar"/>
              </w:rPr>
              <w:t>2</w:t>
            </w:r>
            <w:r>
              <w:rPr>
                <w:rFonts w:hint="default" w:ascii="Times New Roman" w:hAnsi="Times New Roman"/>
                <w:b/>
                <w:color w:val="auto"/>
                <w:kern w:val="0"/>
                <w:sz w:val="21"/>
                <w:szCs w:val="21"/>
                <w:lang w:eastAsia="zh-CN" w:bidi="ar"/>
              </w:rPr>
              <w:t>1</w:t>
            </w:r>
            <w:r>
              <w:rPr>
                <w:rFonts w:ascii="Times New Roman" w:hAnsi="Times New Roman"/>
                <w:b/>
                <w:color w:val="auto"/>
                <w:kern w:val="0"/>
                <w:sz w:val="21"/>
                <w:szCs w:val="21"/>
                <w:lang w:bidi="ar"/>
              </w:rPr>
              <w:t>年期末余额</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ascii="Times New Roman" w:hAnsi="Times New Roman"/>
                <w:b/>
                <w:color w:val="auto"/>
                <w:sz w:val="21"/>
                <w:szCs w:val="21"/>
              </w:rPr>
            </w:pPr>
            <w:r>
              <w:rPr>
                <w:rFonts w:ascii="Times New Roman" w:hAnsi="Times New Roman"/>
                <w:b/>
                <w:color w:val="auto"/>
                <w:kern w:val="0"/>
                <w:sz w:val="21"/>
                <w:szCs w:val="21"/>
                <w:lang w:bidi="ar"/>
              </w:rPr>
              <w:t>22年期末余额</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ascii="Times New Roman" w:hAnsi="Times New Roman"/>
                <w:b/>
                <w:color w:val="auto"/>
                <w:sz w:val="21"/>
                <w:szCs w:val="21"/>
              </w:rPr>
            </w:pPr>
            <w:r>
              <w:rPr>
                <w:rFonts w:ascii="Times New Roman" w:hAnsi="Times New Roman"/>
                <w:b/>
                <w:color w:val="auto"/>
                <w:kern w:val="0"/>
                <w:sz w:val="21"/>
                <w:szCs w:val="21"/>
                <w:lang w:bidi="ar"/>
              </w:rPr>
              <w:t>23年期末余额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558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一、主营业务收入</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558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加：其他收入</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2524"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减：主营业务成本</w:t>
            </w:r>
          </w:p>
        </w:tc>
        <w:tc>
          <w:tcPr>
            <w:tcW w:w="3056"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生产/采购成本</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558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税金及附加(按5.5%计算)</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2524"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变动销售费用</w:t>
            </w:r>
          </w:p>
        </w:tc>
        <w:tc>
          <w:tcPr>
            <w:tcW w:w="3056"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销售提成</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2524"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固定销售费用</w:t>
            </w:r>
          </w:p>
        </w:tc>
        <w:tc>
          <w:tcPr>
            <w:tcW w:w="3056"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宣传推广费</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2524"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管理费用</w:t>
            </w:r>
          </w:p>
        </w:tc>
        <w:tc>
          <w:tcPr>
            <w:tcW w:w="3056"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场地租金</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2524"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Times New Roman" w:hAnsi="Times New Roman" w:eastAsia="仿宋_GB2312" w:cs="仿宋_GB2312"/>
                <w:color w:val="auto"/>
                <w:sz w:val="21"/>
                <w:szCs w:val="21"/>
              </w:rPr>
            </w:pPr>
          </w:p>
        </w:tc>
        <w:tc>
          <w:tcPr>
            <w:tcW w:w="3056"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员工薪酬</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2524"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Times New Roman" w:hAnsi="Times New Roman" w:eastAsia="仿宋_GB2312" w:cs="仿宋_GB2312"/>
                <w:color w:val="auto"/>
                <w:sz w:val="21"/>
                <w:szCs w:val="21"/>
              </w:rPr>
            </w:pPr>
          </w:p>
        </w:tc>
        <w:tc>
          <w:tcPr>
            <w:tcW w:w="3056"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办公用品及耗材</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2524"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Times New Roman" w:hAnsi="Times New Roman" w:eastAsia="仿宋_GB2312" w:cs="仿宋_GB2312"/>
                <w:color w:val="auto"/>
                <w:sz w:val="21"/>
                <w:szCs w:val="21"/>
              </w:rPr>
            </w:pPr>
          </w:p>
        </w:tc>
        <w:tc>
          <w:tcPr>
            <w:tcW w:w="3056"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水、电、交通差旅费</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2524"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Times New Roman" w:hAnsi="Times New Roman" w:eastAsia="仿宋_GB2312" w:cs="仿宋_GB2312"/>
                <w:color w:val="auto"/>
                <w:sz w:val="21"/>
                <w:szCs w:val="21"/>
              </w:rPr>
            </w:pPr>
          </w:p>
        </w:tc>
        <w:tc>
          <w:tcPr>
            <w:tcW w:w="3056"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固定资产折旧</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2524"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hint="eastAsia" w:ascii="Times New Roman" w:hAnsi="Times New Roman" w:eastAsia="仿宋_GB2312" w:cs="仿宋_GB2312"/>
                <w:color w:val="auto"/>
                <w:sz w:val="21"/>
                <w:szCs w:val="21"/>
              </w:rPr>
            </w:pPr>
          </w:p>
        </w:tc>
        <w:tc>
          <w:tcPr>
            <w:tcW w:w="3056"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其他管理费用</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2524"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财务费用</w:t>
            </w:r>
          </w:p>
        </w:tc>
        <w:tc>
          <w:tcPr>
            <w:tcW w:w="3056"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利息支出</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558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二、营业利润</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558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减：所得税费用</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exact"/>
        </w:trPr>
        <w:tc>
          <w:tcPr>
            <w:tcW w:w="558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三、净利润</w:t>
            </w: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08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8820" w:type="dxa"/>
            <w:gridSpan w:val="5"/>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备注：员工薪酬包括企业主薪酬和职工薪酬，本计划书所提到的员工薪酬都符合该条件。</w:t>
            </w:r>
          </w:p>
        </w:tc>
      </w:tr>
    </w:tbl>
    <w:p>
      <w:pPr>
        <w:widowControl/>
        <w:snapToGrid w:val="0"/>
        <w:spacing w:line="560" w:lineRule="exact"/>
        <w:jc w:val="left"/>
        <w:rPr>
          <w:rFonts w:ascii="Times New Roman" w:hAnsi="Times New Roman"/>
          <w:color w:val="auto"/>
          <w:sz w:val="24"/>
          <w:szCs w:val="24"/>
          <w:shd w:val="clear" w:color="auto" w:fill="FFFFFF"/>
        </w:rPr>
      </w:pPr>
      <w:r>
        <w:rPr>
          <w:rFonts w:ascii="Times New Roman" w:hAnsi="Times New Roman"/>
          <w:b/>
          <w:color w:val="auto"/>
          <w:kern w:val="0"/>
          <w:sz w:val="24"/>
          <w:szCs w:val="24"/>
          <w:shd w:val="clear" w:color="auto" w:fill="FFFFFF"/>
          <w:lang w:bidi="ar"/>
        </w:rPr>
        <w:t xml:space="preserve">3.利润预测                                                   </w:t>
      </w:r>
      <w:r>
        <w:rPr>
          <w:rFonts w:ascii="Times New Roman" w:hAnsi="Times New Roman"/>
          <w:color w:val="auto"/>
          <w:kern w:val="0"/>
          <w:sz w:val="24"/>
          <w:szCs w:val="24"/>
          <w:shd w:val="clear" w:color="auto" w:fill="FFFFFF"/>
          <w:lang w:bidi="ar"/>
        </w:rPr>
        <w:t>单位：万元</w:t>
      </w:r>
    </w:p>
    <w:tbl>
      <w:tblPr>
        <w:tblStyle w:val="9"/>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2632"/>
        <w:gridCol w:w="2367"/>
        <w:gridCol w:w="1481"/>
        <w:gridCol w:w="1080"/>
        <w:gridCol w:w="136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4999" w:type="dxa"/>
            <w:gridSpan w:val="2"/>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b/>
                <w:color w:val="auto"/>
                <w:sz w:val="21"/>
                <w:szCs w:val="21"/>
              </w:rPr>
            </w:pPr>
            <w:r>
              <w:rPr>
                <w:rFonts w:ascii="Times New Roman" w:hAnsi="Times New Roman"/>
                <w:b/>
                <w:color w:val="auto"/>
                <w:kern w:val="0"/>
                <w:sz w:val="21"/>
                <w:szCs w:val="21"/>
                <w:lang w:bidi="ar"/>
              </w:rPr>
              <w:t>项  目</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b/>
                <w:color w:val="auto"/>
                <w:sz w:val="21"/>
                <w:szCs w:val="21"/>
              </w:rPr>
            </w:pPr>
            <w:r>
              <w:rPr>
                <w:rFonts w:ascii="Times New Roman" w:hAnsi="Times New Roman"/>
                <w:b/>
                <w:color w:val="auto"/>
                <w:kern w:val="0"/>
                <w:sz w:val="21"/>
                <w:szCs w:val="21"/>
                <w:lang w:bidi="ar"/>
              </w:rPr>
              <w:t>202</w:t>
            </w:r>
            <w:r>
              <w:rPr>
                <w:rFonts w:hint="eastAsia" w:ascii="Times New Roman" w:hAnsi="Times New Roman" w:eastAsia="宋体"/>
                <w:b/>
                <w:color w:val="auto"/>
                <w:kern w:val="0"/>
                <w:sz w:val="21"/>
                <w:szCs w:val="21"/>
                <w:lang w:val="en-US" w:eastAsia="zh-CN" w:bidi="ar"/>
              </w:rPr>
              <w:t>4</w:t>
            </w:r>
            <w:r>
              <w:rPr>
                <w:rFonts w:ascii="Times New Roman" w:hAnsi="Times New Roman"/>
                <w:b/>
                <w:color w:val="auto"/>
                <w:kern w:val="0"/>
                <w:sz w:val="21"/>
                <w:szCs w:val="21"/>
                <w:lang w:bidi="ar"/>
              </w:rPr>
              <w:t>年</w:t>
            </w: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b/>
                <w:color w:val="auto"/>
                <w:sz w:val="21"/>
                <w:szCs w:val="21"/>
              </w:rPr>
            </w:pPr>
            <w:r>
              <w:rPr>
                <w:rFonts w:ascii="Times New Roman" w:hAnsi="Times New Roman"/>
                <w:b/>
                <w:color w:val="auto"/>
                <w:kern w:val="0"/>
                <w:sz w:val="21"/>
                <w:szCs w:val="21"/>
                <w:lang w:bidi="ar"/>
              </w:rPr>
              <w:t>202</w:t>
            </w:r>
            <w:r>
              <w:rPr>
                <w:rFonts w:hint="eastAsia" w:ascii="Times New Roman" w:hAnsi="Times New Roman" w:eastAsia="宋体"/>
                <w:b/>
                <w:color w:val="auto"/>
                <w:kern w:val="0"/>
                <w:sz w:val="21"/>
                <w:szCs w:val="21"/>
                <w:lang w:val="en-US" w:eastAsia="zh-CN" w:bidi="ar"/>
              </w:rPr>
              <w:t>6</w:t>
            </w:r>
            <w:r>
              <w:rPr>
                <w:rFonts w:ascii="Times New Roman" w:hAnsi="Times New Roman"/>
                <w:b/>
                <w:color w:val="auto"/>
                <w:kern w:val="0"/>
                <w:sz w:val="21"/>
                <w:szCs w:val="21"/>
                <w:lang w:bidi="ar"/>
              </w:rPr>
              <w:t>年</w:t>
            </w: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b/>
                <w:color w:val="auto"/>
                <w:sz w:val="21"/>
                <w:szCs w:val="21"/>
              </w:rPr>
            </w:pPr>
            <w:r>
              <w:rPr>
                <w:rFonts w:ascii="Times New Roman" w:hAnsi="Times New Roman"/>
                <w:b/>
                <w:color w:val="auto"/>
                <w:kern w:val="0"/>
                <w:sz w:val="21"/>
                <w:szCs w:val="21"/>
                <w:lang w:bidi="ar"/>
              </w:rPr>
              <w:t>202</w:t>
            </w:r>
            <w:r>
              <w:rPr>
                <w:rFonts w:hint="eastAsia" w:ascii="Times New Roman" w:hAnsi="Times New Roman" w:eastAsia="宋体"/>
                <w:b/>
                <w:color w:val="auto"/>
                <w:kern w:val="0"/>
                <w:sz w:val="21"/>
                <w:szCs w:val="21"/>
                <w:lang w:val="en-US" w:eastAsia="zh-CN" w:bidi="ar"/>
              </w:rPr>
              <w:t>8</w:t>
            </w:r>
            <w:r>
              <w:rPr>
                <w:rFonts w:ascii="Times New Roman" w:hAnsi="Times New Roman"/>
                <w:b/>
                <w:color w:val="auto"/>
                <w:kern w:val="0"/>
                <w:sz w:val="21"/>
                <w:szCs w:val="21"/>
                <w:lang w:bidi="ar"/>
              </w:rPr>
              <w:t>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4999" w:type="dxa"/>
            <w:gridSpan w:val="2"/>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一、主营业务收入</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4999" w:type="dxa"/>
            <w:gridSpan w:val="2"/>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加：其他收入</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2632"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减：主营业务成本</w:t>
            </w: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生产/采购成本</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4999" w:type="dxa"/>
            <w:gridSpan w:val="2"/>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税金及附加(按5.5%计算)</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2632"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变动销售费用</w:t>
            </w: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销售提成</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99" w:hRule="atLeast"/>
          <w:jc w:val="center"/>
        </w:trPr>
        <w:tc>
          <w:tcPr>
            <w:tcW w:w="4999" w:type="dxa"/>
            <w:gridSpan w:val="2"/>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边际贡献率(%)=（主营业务收入-主营业务成本-营业税金-销售提成）/主营业务收入</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2632"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固定销售费用</w:t>
            </w: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宣传推广费</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2632" w:type="dxa"/>
            <w:vMerge w:val="restart"/>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管理费用</w:t>
            </w: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场地租金</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2632"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jc w:val="left"/>
              <w:rPr>
                <w:rFonts w:hint="eastAsia" w:ascii="Times New Roman" w:hAnsi="Times New Roman" w:eastAsia="仿宋_GB2312" w:cs="仿宋_GB2312"/>
                <w:color w:val="auto"/>
                <w:sz w:val="21"/>
                <w:szCs w:val="21"/>
              </w:rPr>
            </w:pP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员工薪酬</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2632"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jc w:val="left"/>
              <w:rPr>
                <w:rFonts w:hint="eastAsia" w:ascii="Times New Roman" w:hAnsi="Times New Roman" w:eastAsia="仿宋_GB2312" w:cs="仿宋_GB2312"/>
                <w:color w:val="auto"/>
                <w:sz w:val="21"/>
                <w:szCs w:val="21"/>
              </w:rPr>
            </w:pP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办公用品及耗材</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2632"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jc w:val="left"/>
              <w:rPr>
                <w:rFonts w:hint="eastAsia" w:ascii="Times New Roman" w:hAnsi="Times New Roman" w:eastAsia="仿宋_GB2312" w:cs="仿宋_GB2312"/>
                <w:color w:val="auto"/>
                <w:sz w:val="21"/>
                <w:szCs w:val="21"/>
              </w:rPr>
            </w:pP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水、电、交通差旅费</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2632"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jc w:val="left"/>
              <w:rPr>
                <w:rFonts w:hint="eastAsia" w:ascii="Times New Roman" w:hAnsi="Times New Roman" w:eastAsia="仿宋_GB2312" w:cs="仿宋_GB2312"/>
                <w:color w:val="auto"/>
                <w:sz w:val="21"/>
                <w:szCs w:val="21"/>
              </w:rPr>
            </w:pP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固定资产折旧</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2632" w:type="dxa"/>
            <w:vMerge w:val="continue"/>
            <w:tcBorders>
              <w:top w:val="single" w:color="000000" w:sz="8" w:space="0"/>
              <w:left w:val="single" w:color="000000" w:sz="8" w:space="0"/>
              <w:bottom w:val="single" w:color="000000" w:sz="8" w:space="0"/>
              <w:right w:val="single" w:color="000000" w:sz="8" w:space="0"/>
            </w:tcBorders>
            <w:noWrap w:val="0"/>
            <w:vAlign w:val="center"/>
          </w:tcPr>
          <w:p>
            <w:pPr>
              <w:widowControl/>
              <w:jc w:val="left"/>
              <w:rPr>
                <w:rFonts w:hint="eastAsia" w:ascii="Times New Roman" w:hAnsi="Times New Roman" w:eastAsia="仿宋_GB2312" w:cs="仿宋_GB2312"/>
                <w:color w:val="auto"/>
                <w:sz w:val="21"/>
                <w:szCs w:val="21"/>
              </w:rPr>
            </w:pP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其他管理费用</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2632"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财务费用</w:t>
            </w:r>
          </w:p>
        </w:tc>
        <w:tc>
          <w:tcPr>
            <w:tcW w:w="236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利息支出</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4999" w:type="dxa"/>
            <w:gridSpan w:val="2"/>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二、营业利润</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4999" w:type="dxa"/>
            <w:gridSpan w:val="2"/>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减：所得税费用</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4999" w:type="dxa"/>
            <w:gridSpan w:val="2"/>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三、净利润</w:t>
            </w:r>
          </w:p>
        </w:tc>
        <w:tc>
          <w:tcPr>
            <w:tcW w:w="1481"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080"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c>
          <w:tcPr>
            <w:tcW w:w="1366"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72" w:hRule="atLeast"/>
          <w:jc w:val="center"/>
        </w:trPr>
        <w:tc>
          <w:tcPr>
            <w:tcW w:w="8926" w:type="dxa"/>
            <w:gridSpan w:val="5"/>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备注：员工薪酬包括企业主薪酬和职工薪酬，本计划书所提到的员工薪酬都符合该条件。</w:t>
            </w:r>
          </w:p>
        </w:tc>
      </w:tr>
    </w:tbl>
    <w:p>
      <w:pPr>
        <w:widowControl/>
        <w:snapToGrid w:val="0"/>
        <w:spacing w:line="560" w:lineRule="exact"/>
        <w:jc w:val="left"/>
        <w:rPr>
          <w:rFonts w:ascii="Times New Roman" w:hAnsi="Times New Roman"/>
          <w:b/>
          <w:color w:val="auto"/>
          <w:sz w:val="28"/>
          <w:szCs w:val="28"/>
          <w:shd w:val="clear" w:color="auto" w:fill="FFFFFF"/>
          <w:lang w:bidi="ar"/>
        </w:rPr>
      </w:pPr>
    </w:p>
    <w:p>
      <w:pPr>
        <w:widowControl/>
        <w:snapToGrid w:val="0"/>
        <w:spacing w:line="560" w:lineRule="exact"/>
        <w:jc w:val="left"/>
        <w:rPr>
          <w:rFonts w:ascii="Times New Roman" w:hAnsi="Times New Roman" w:eastAsia="黑体"/>
          <w:color w:val="auto"/>
          <w:sz w:val="28"/>
          <w:szCs w:val="28"/>
          <w:shd w:val="clear" w:color="auto" w:fill="FFFFFF"/>
        </w:rPr>
      </w:pPr>
      <w:r>
        <w:rPr>
          <w:rFonts w:ascii="Times New Roman" w:hAnsi="Times New Roman"/>
          <w:b/>
          <w:color w:val="auto"/>
          <w:sz w:val="28"/>
          <w:szCs w:val="28"/>
          <w:shd w:val="clear" w:color="auto" w:fill="FFFFFF"/>
          <w:lang w:bidi="ar"/>
        </w:rPr>
        <w:br w:type="page"/>
      </w:r>
      <w:bookmarkStart w:id="3" w:name="_Toc256779600"/>
      <w:r>
        <w:rPr>
          <w:rFonts w:ascii="Times New Roman" w:hAnsi="Times New Roman" w:eastAsia="黑体"/>
          <w:color w:val="auto"/>
          <w:kern w:val="0"/>
          <w:sz w:val="28"/>
          <w:szCs w:val="28"/>
          <w:shd w:val="clear" w:color="auto" w:fill="FFFFFF"/>
          <w:lang w:bidi="ar"/>
        </w:rPr>
        <w:t>六、融资需求</w:t>
      </w:r>
    </w:p>
    <w:tbl>
      <w:tblPr>
        <w:tblStyle w:val="9"/>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708"/>
        <w:gridCol w:w="3600"/>
        <w:gridCol w:w="290"/>
        <w:gridCol w:w="1860"/>
        <w:gridCol w:w="167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708" w:type="dxa"/>
            <w:vMerge w:val="restart"/>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ascii="Times New Roman" w:hAnsi="Times New Roman"/>
                <w:b/>
                <w:color w:val="auto"/>
                <w:sz w:val="21"/>
                <w:szCs w:val="21"/>
              </w:rPr>
            </w:pPr>
            <w:r>
              <w:rPr>
                <w:rFonts w:ascii="Times New Roman" w:hAnsi="Times New Roman"/>
                <w:b/>
                <w:color w:val="auto"/>
                <w:sz w:val="21"/>
                <w:szCs w:val="21"/>
              </w:rPr>
              <w:t>融资需求</w:t>
            </w:r>
          </w:p>
        </w:tc>
        <w:tc>
          <w:tcPr>
            <w:tcW w:w="7421" w:type="dxa"/>
            <w:gridSpan w:val="4"/>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sz w:val="21"/>
                <w:szCs w:val="21"/>
              </w:rPr>
              <w:t>当前是否有融资需求     □是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Times New Roman" w:hAnsi="Times New Roman"/>
                <w:b/>
                <w:color w:val="auto"/>
                <w:sz w:val="21"/>
                <w:szCs w:val="21"/>
              </w:rPr>
            </w:pPr>
          </w:p>
        </w:tc>
        <w:tc>
          <w:tcPr>
            <w:tcW w:w="7421" w:type="dxa"/>
            <w:gridSpan w:val="4"/>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sz w:val="21"/>
                <w:szCs w:val="21"/>
              </w:rPr>
              <w:t>计划融资方式：  □股权融资     □债券融资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Times New Roman" w:hAnsi="Times New Roman"/>
                <w:b/>
                <w:color w:val="auto"/>
                <w:sz w:val="21"/>
                <w:szCs w:val="21"/>
              </w:rPr>
            </w:pPr>
          </w:p>
        </w:tc>
        <w:tc>
          <w:tcPr>
            <w:tcW w:w="389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sz w:val="21"/>
                <w:szCs w:val="21"/>
              </w:rPr>
              <w:t>计划融资时间</w:t>
            </w:r>
          </w:p>
        </w:tc>
        <w:tc>
          <w:tcPr>
            <w:tcW w:w="3531"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sz w:val="21"/>
                <w:szCs w:val="21"/>
              </w:rPr>
              <w:t>计划融资金额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Times New Roman" w:hAnsi="Times New Roman"/>
                <w:b/>
                <w:color w:val="auto"/>
                <w:sz w:val="21"/>
                <w:szCs w:val="21"/>
              </w:rPr>
            </w:pPr>
          </w:p>
        </w:tc>
        <w:tc>
          <w:tcPr>
            <w:tcW w:w="389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3531"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Times New Roman" w:hAnsi="Times New Roman"/>
                <w:b/>
                <w:color w:val="auto"/>
                <w:sz w:val="21"/>
                <w:szCs w:val="21"/>
              </w:rPr>
            </w:pPr>
          </w:p>
        </w:tc>
        <w:tc>
          <w:tcPr>
            <w:tcW w:w="389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3531"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Times New Roman" w:hAnsi="Times New Roman"/>
                <w:b/>
                <w:color w:val="auto"/>
                <w:sz w:val="21"/>
                <w:szCs w:val="21"/>
              </w:rPr>
            </w:pPr>
          </w:p>
        </w:tc>
        <w:tc>
          <w:tcPr>
            <w:tcW w:w="389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3531"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Times New Roman" w:hAnsi="Times New Roman"/>
                <w:b/>
                <w:color w:val="auto"/>
                <w:sz w:val="21"/>
                <w:szCs w:val="21"/>
              </w:rPr>
            </w:pPr>
          </w:p>
        </w:tc>
        <w:tc>
          <w:tcPr>
            <w:tcW w:w="389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3531"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Times New Roman" w:hAnsi="Times New Roman"/>
                <w:b/>
                <w:color w:val="auto"/>
                <w:sz w:val="21"/>
                <w:szCs w:val="21"/>
              </w:rPr>
            </w:pPr>
          </w:p>
        </w:tc>
        <w:tc>
          <w:tcPr>
            <w:tcW w:w="389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3531"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Times New Roman" w:hAnsi="Times New Roman"/>
                <w:b/>
                <w:color w:val="auto"/>
                <w:sz w:val="21"/>
                <w:szCs w:val="21"/>
              </w:rPr>
            </w:pPr>
          </w:p>
        </w:tc>
        <w:tc>
          <w:tcPr>
            <w:tcW w:w="389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3531"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Times New Roman" w:hAnsi="Times New Roman"/>
                <w:b/>
                <w:color w:val="auto"/>
                <w:sz w:val="21"/>
                <w:szCs w:val="21"/>
              </w:rPr>
            </w:pPr>
          </w:p>
        </w:tc>
        <w:tc>
          <w:tcPr>
            <w:tcW w:w="389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3531"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Times New Roman" w:hAnsi="Times New Roman"/>
                <w:b/>
                <w:color w:val="auto"/>
                <w:sz w:val="21"/>
                <w:szCs w:val="21"/>
              </w:rPr>
            </w:pPr>
          </w:p>
        </w:tc>
        <w:tc>
          <w:tcPr>
            <w:tcW w:w="7421" w:type="dxa"/>
            <w:gridSpan w:val="4"/>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sz w:val="21"/>
                <w:szCs w:val="21"/>
              </w:rPr>
              <w:t>是否有融资经历           □是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Times New Roman" w:hAnsi="Times New Roman"/>
                <w:b/>
                <w:color w:val="auto"/>
                <w:sz w:val="21"/>
                <w:szCs w:val="21"/>
              </w:rPr>
            </w:pPr>
          </w:p>
        </w:tc>
        <w:tc>
          <w:tcPr>
            <w:tcW w:w="360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sz w:val="21"/>
                <w:szCs w:val="21"/>
              </w:rPr>
              <w:t>投资人/机构</w:t>
            </w:r>
          </w:p>
        </w:tc>
        <w:tc>
          <w:tcPr>
            <w:tcW w:w="215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sz w:val="21"/>
                <w:szCs w:val="21"/>
              </w:rPr>
              <w:t>融资金额(万元)</w:t>
            </w:r>
          </w:p>
        </w:tc>
        <w:tc>
          <w:tcPr>
            <w:tcW w:w="1671"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sz w:val="21"/>
                <w:szCs w:val="21"/>
              </w:rPr>
              <w:t>融资时间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Times New Roman" w:hAnsi="Times New Roman"/>
                <w:b/>
                <w:color w:val="auto"/>
                <w:sz w:val="21"/>
                <w:szCs w:val="21"/>
              </w:rPr>
            </w:pPr>
          </w:p>
        </w:tc>
        <w:tc>
          <w:tcPr>
            <w:tcW w:w="360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215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671"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Times New Roman" w:hAnsi="Times New Roman"/>
                <w:b/>
                <w:color w:val="auto"/>
                <w:sz w:val="21"/>
                <w:szCs w:val="21"/>
              </w:rPr>
            </w:pPr>
          </w:p>
        </w:tc>
        <w:tc>
          <w:tcPr>
            <w:tcW w:w="360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215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671"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Times New Roman" w:hAnsi="Times New Roman"/>
                <w:b/>
                <w:color w:val="auto"/>
                <w:sz w:val="21"/>
                <w:szCs w:val="21"/>
              </w:rPr>
            </w:pPr>
          </w:p>
        </w:tc>
        <w:tc>
          <w:tcPr>
            <w:tcW w:w="360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215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671"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exac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Times New Roman" w:hAnsi="Times New Roman"/>
                <w:b/>
                <w:color w:val="auto"/>
                <w:sz w:val="21"/>
                <w:szCs w:val="21"/>
              </w:rPr>
            </w:pPr>
          </w:p>
        </w:tc>
        <w:tc>
          <w:tcPr>
            <w:tcW w:w="3600"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2150" w:type="dxa"/>
            <w:gridSpan w:val="2"/>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1671" w:type="dxa"/>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Times New Roman" w:hAnsi="Times New Roman"/>
                <w:b/>
                <w:color w:val="auto"/>
                <w:sz w:val="21"/>
                <w:szCs w:val="21"/>
              </w:rPr>
            </w:pPr>
          </w:p>
        </w:tc>
        <w:tc>
          <w:tcPr>
            <w:tcW w:w="7421" w:type="dxa"/>
            <w:gridSpan w:val="4"/>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center"/>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sz w:val="21"/>
                <w:szCs w:val="21"/>
              </w:rPr>
              <w:t>其它融资需求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805" w:hRule="atLeast"/>
          <w:jc w:val="center"/>
        </w:trPr>
        <w:tc>
          <w:tcPr>
            <w:tcW w:w="1708" w:type="dxa"/>
            <w:vMerge w:val="continue"/>
            <w:tcBorders>
              <w:top w:val="single" w:color="auto" w:sz="8" w:space="0"/>
              <w:left w:val="single" w:color="auto" w:sz="8" w:space="0"/>
              <w:bottom w:val="single" w:color="auto" w:sz="8" w:space="0"/>
              <w:right w:val="single" w:color="auto" w:sz="8" w:space="0"/>
            </w:tcBorders>
            <w:noWrap w:val="0"/>
            <w:vAlign w:val="center"/>
          </w:tcPr>
          <w:p>
            <w:pPr>
              <w:widowControl/>
              <w:jc w:val="left"/>
              <w:rPr>
                <w:rFonts w:ascii="Times New Roman" w:hAnsi="Times New Roman"/>
                <w:b/>
                <w:color w:val="auto"/>
                <w:sz w:val="21"/>
                <w:szCs w:val="21"/>
              </w:rPr>
            </w:pPr>
          </w:p>
        </w:tc>
        <w:tc>
          <w:tcPr>
            <w:tcW w:w="7421" w:type="dxa"/>
            <w:gridSpan w:val="4"/>
            <w:tcBorders>
              <w:top w:val="single" w:color="auto" w:sz="8" w:space="0"/>
              <w:left w:val="single" w:color="auto" w:sz="8" w:space="0"/>
              <w:bottom w:val="single" w:color="auto" w:sz="8" w:space="0"/>
              <w:right w:val="single" w:color="auto"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□科技咨询□融资担保□应收账款融资□技术/产权转让□金融租赁</w:t>
            </w:r>
          </w:p>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□股改和上市咨询□科技保险□小额贷款□信用贷款□股权质押贷款</w:t>
            </w:r>
          </w:p>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□知识产权质押贷款□中小企业集合债券发行□并购重组□资产管理</w:t>
            </w:r>
          </w:p>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sz w:val="21"/>
                <w:szCs w:val="21"/>
              </w:rPr>
              <w:t>□其他服务需求_____________（可复选项）  □无融资需求</w:t>
            </w:r>
          </w:p>
        </w:tc>
      </w:tr>
    </w:tbl>
    <w:p>
      <w:pPr>
        <w:widowControl/>
        <w:snapToGrid w:val="0"/>
        <w:spacing w:line="560" w:lineRule="exact"/>
        <w:jc w:val="left"/>
        <w:rPr>
          <w:rFonts w:ascii="Times New Roman" w:hAnsi="Times New Roman" w:eastAsia="黑体"/>
          <w:color w:val="auto"/>
          <w:kern w:val="0"/>
          <w:sz w:val="28"/>
          <w:szCs w:val="28"/>
          <w:shd w:val="clear" w:color="auto" w:fill="FFFFFF"/>
          <w:lang w:bidi="ar"/>
        </w:rPr>
      </w:pPr>
    </w:p>
    <w:p>
      <w:pPr>
        <w:widowControl/>
        <w:snapToGrid w:val="0"/>
        <w:spacing w:line="560" w:lineRule="exact"/>
        <w:jc w:val="left"/>
        <w:rPr>
          <w:rFonts w:ascii="Times New Roman" w:hAnsi="Times New Roman" w:eastAsia="黑体"/>
          <w:color w:val="auto"/>
          <w:sz w:val="28"/>
          <w:szCs w:val="28"/>
          <w:shd w:val="clear" w:color="auto" w:fill="FFFFFF"/>
        </w:rPr>
      </w:pPr>
      <w:r>
        <w:rPr>
          <w:rFonts w:ascii="Times New Roman" w:hAnsi="Times New Roman" w:eastAsia="黑体"/>
          <w:color w:val="auto"/>
          <w:kern w:val="0"/>
          <w:sz w:val="28"/>
          <w:szCs w:val="28"/>
          <w:shd w:val="clear" w:color="auto" w:fill="FFFFFF"/>
          <w:lang w:bidi="ar"/>
        </w:rPr>
        <w:br w:type="page"/>
      </w:r>
      <w:r>
        <w:rPr>
          <w:rFonts w:ascii="Times New Roman" w:hAnsi="Times New Roman" w:eastAsia="黑体"/>
          <w:color w:val="auto"/>
          <w:kern w:val="0"/>
          <w:sz w:val="28"/>
          <w:szCs w:val="28"/>
          <w:shd w:val="clear" w:color="auto" w:fill="FFFFFF"/>
          <w:lang w:bidi="ar"/>
        </w:rPr>
        <w:t>七、风险分析与对策</w:t>
      </w:r>
      <w:bookmarkEnd w:id="3"/>
    </w:p>
    <w:tbl>
      <w:tblPr>
        <w:tblStyle w:val="9"/>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245"/>
        <w:gridCol w:w="5474"/>
        <w:gridCol w:w="223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1245"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b/>
                <w:color w:val="auto"/>
                <w:sz w:val="21"/>
                <w:szCs w:val="21"/>
              </w:rPr>
            </w:pPr>
            <w:r>
              <w:rPr>
                <w:rFonts w:ascii="Times New Roman" w:hAnsi="Times New Roman"/>
                <w:b/>
                <w:color w:val="auto"/>
                <w:kern w:val="0"/>
                <w:sz w:val="21"/>
                <w:szCs w:val="21"/>
                <w:lang w:bidi="ar"/>
              </w:rPr>
              <w:t>创业风险</w:t>
            </w:r>
          </w:p>
        </w:tc>
        <w:tc>
          <w:tcPr>
            <w:tcW w:w="547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b/>
                <w:color w:val="auto"/>
                <w:sz w:val="21"/>
                <w:szCs w:val="21"/>
              </w:rPr>
            </w:pPr>
            <w:r>
              <w:rPr>
                <w:rFonts w:ascii="Times New Roman" w:hAnsi="Times New Roman"/>
                <w:b/>
                <w:color w:val="auto"/>
                <w:kern w:val="0"/>
                <w:sz w:val="21"/>
                <w:szCs w:val="21"/>
                <w:lang w:bidi="ar"/>
              </w:rPr>
              <w:t>分析</w:t>
            </w:r>
          </w:p>
        </w:tc>
        <w:tc>
          <w:tcPr>
            <w:tcW w:w="2237"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b/>
                <w:color w:val="auto"/>
                <w:sz w:val="21"/>
                <w:szCs w:val="21"/>
              </w:rPr>
            </w:pPr>
            <w:r>
              <w:rPr>
                <w:rFonts w:ascii="Times New Roman" w:hAnsi="Times New Roman"/>
                <w:b/>
                <w:color w:val="auto"/>
                <w:kern w:val="0"/>
                <w:sz w:val="21"/>
                <w:szCs w:val="21"/>
                <w:lang w:bidi="ar"/>
              </w:rPr>
              <w:t>对策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exact"/>
          <w:jc w:val="center"/>
        </w:trPr>
        <w:tc>
          <w:tcPr>
            <w:tcW w:w="1245"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b/>
                <w:color w:val="auto"/>
                <w:sz w:val="21"/>
                <w:szCs w:val="21"/>
              </w:rPr>
            </w:pPr>
            <w:r>
              <w:rPr>
                <w:rFonts w:ascii="Times New Roman" w:hAnsi="Times New Roman"/>
                <w:b/>
                <w:color w:val="auto"/>
                <w:kern w:val="0"/>
                <w:sz w:val="21"/>
                <w:szCs w:val="21"/>
                <w:lang w:bidi="ar"/>
              </w:rPr>
              <w:t>行业风险</w:t>
            </w:r>
          </w:p>
        </w:tc>
        <w:tc>
          <w:tcPr>
            <w:tcW w:w="547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指行业的生命周期、行业的波动性、行业的集中程度。</w:t>
            </w:r>
          </w:p>
        </w:tc>
        <w:tc>
          <w:tcPr>
            <w:tcW w:w="2237" w:type="dxa"/>
            <w:tcBorders>
              <w:top w:val="single" w:color="000000" w:sz="8" w:space="0"/>
              <w:left w:val="single" w:color="000000" w:sz="8" w:space="0"/>
              <w:bottom w:val="single" w:color="000000" w:sz="8" w:space="0"/>
              <w:right w:val="single" w:color="000000" w:sz="8" w:space="0"/>
            </w:tcBorders>
            <w:noWrap w:val="0"/>
            <w:vAlign w:val="top"/>
          </w:tcPr>
          <w:p>
            <w:pPr>
              <w:widowControl/>
              <w:spacing w:line="300" w:lineRule="exact"/>
              <w:jc w:val="center"/>
              <w:rPr>
                <w:rFonts w:hint="eastAsia" w:ascii="Times New Roman" w:hAnsi="Times New Roman"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64" w:hRule="exact"/>
          <w:jc w:val="center"/>
        </w:trPr>
        <w:tc>
          <w:tcPr>
            <w:tcW w:w="1245"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b/>
                <w:color w:val="auto"/>
                <w:sz w:val="21"/>
                <w:szCs w:val="21"/>
              </w:rPr>
            </w:pPr>
            <w:r>
              <w:rPr>
                <w:rFonts w:ascii="Times New Roman" w:hAnsi="Times New Roman"/>
                <w:b/>
                <w:color w:val="auto"/>
                <w:kern w:val="0"/>
                <w:sz w:val="21"/>
                <w:szCs w:val="21"/>
                <w:lang w:bidi="ar"/>
              </w:rPr>
              <w:t>政策风险</w:t>
            </w:r>
          </w:p>
        </w:tc>
        <w:tc>
          <w:tcPr>
            <w:tcW w:w="547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指因国家宏观政策（如货币政策、财政政策、行业政策等）发生变化，导致市场价格波动而产生风险。</w:t>
            </w:r>
          </w:p>
        </w:tc>
        <w:tc>
          <w:tcPr>
            <w:tcW w:w="2237" w:type="dxa"/>
            <w:tcBorders>
              <w:top w:val="single" w:color="000000" w:sz="8" w:space="0"/>
              <w:left w:val="single" w:color="000000" w:sz="8" w:space="0"/>
              <w:bottom w:val="single" w:color="000000" w:sz="8" w:space="0"/>
              <w:right w:val="single" w:color="000000" w:sz="8" w:space="0"/>
            </w:tcBorders>
            <w:noWrap w:val="0"/>
            <w:vAlign w:val="top"/>
          </w:tcPr>
          <w:p>
            <w:pPr>
              <w:widowControl/>
              <w:spacing w:line="300" w:lineRule="exact"/>
              <w:jc w:val="center"/>
              <w:rPr>
                <w:rFonts w:hint="eastAsia" w:ascii="Times New Roman" w:hAnsi="Times New Roman"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64" w:hRule="exact"/>
          <w:jc w:val="center"/>
        </w:trPr>
        <w:tc>
          <w:tcPr>
            <w:tcW w:w="1245"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b/>
                <w:color w:val="auto"/>
                <w:sz w:val="21"/>
                <w:szCs w:val="21"/>
              </w:rPr>
            </w:pPr>
            <w:r>
              <w:rPr>
                <w:rFonts w:ascii="Times New Roman" w:hAnsi="Times New Roman"/>
                <w:b/>
                <w:color w:val="auto"/>
                <w:kern w:val="0"/>
                <w:sz w:val="21"/>
                <w:szCs w:val="21"/>
                <w:lang w:bidi="ar"/>
              </w:rPr>
              <w:t>市场风险</w:t>
            </w:r>
          </w:p>
        </w:tc>
        <w:tc>
          <w:tcPr>
            <w:tcW w:w="547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市场风险涉及的因素有：市场需求量、市场接受时间、市场价格、市场战略等。</w:t>
            </w:r>
          </w:p>
        </w:tc>
        <w:tc>
          <w:tcPr>
            <w:tcW w:w="2237" w:type="dxa"/>
            <w:tcBorders>
              <w:top w:val="single" w:color="000000" w:sz="8" w:space="0"/>
              <w:left w:val="single" w:color="000000" w:sz="8" w:space="0"/>
              <w:bottom w:val="single" w:color="000000" w:sz="8" w:space="0"/>
              <w:right w:val="single" w:color="000000" w:sz="8" w:space="0"/>
            </w:tcBorders>
            <w:noWrap w:val="0"/>
            <w:vAlign w:val="top"/>
          </w:tcPr>
          <w:p>
            <w:pPr>
              <w:widowControl/>
              <w:spacing w:line="300" w:lineRule="exact"/>
              <w:jc w:val="center"/>
              <w:rPr>
                <w:rFonts w:hint="eastAsia" w:ascii="Times New Roman" w:hAnsi="Times New Roman"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64" w:hRule="exact"/>
          <w:jc w:val="center"/>
        </w:trPr>
        <w:tc>
          <w:tcPr>
            <w:tcW w:w="1245"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b/>
                <w:color w:val="auto"/>
                <w:sz w:val="21"/>
                <w:szCs w:val="21"/>
              </w:rPr>
            </w:pPr>
            <w:r>
              <w:rPr>
                <w:rFonts w:ascii="Times New Roman" w:hAnsi="Times New Roman"/>
                <w:b/>
                <w:color w:val="auto"/>
                <w:kern w:val="0"/>
                <w:sz w:val="21"/>
                <w:szCs w:val="21"/>
                <w:lang w:bidi="ar"/>
              </w:rPr>
              <w:t>技术风险</w:t>
            </w:r>
          </w:p>
        </w:tc>
        <w:tc>
          <w:tcPr>
            <w:tcW w:w="547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指企业产品创新过程中技术不确定性、前景的不确定性、技术效果的不确定性、技术寿命的不确定性。</w:t>
            </w:r>
          </w:p>
        </w:tc>
        <w:tc>
          <w:tcPr>
            <w:tcW w:w="2237" w:type="dxa"/>
            <w:tcBorders>
              <w:top w:val="single" w:color="000000" w:sz="8" w:space="0"/>
              <w:left w:val="single" w:color="000000" w:sz="8" w:space="0"/>
              <w:bottom w:val="single" w:color="000000" w:sz="8" w:space="0"/>
              <w:right w:val="single" w:color="000000" w:sz="8" w:space="0"/>
            </w:tcBorders>
            <w:noWrap w:val="0"/>
            <w:vAlign w:val="top"/>
          </w:tcPr>
          <w:p>
            <w:pPr>
              <w:widowControl/>
              <w:spacing w:line="300" w:lineRule="exact"/>
              <w:jc w:val="center"/>
              <w:rPr>
                <w:rFonts w:hint="eastAsia" w:ascii="Times New Roman" w:hAnsi="Times New Roman"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64" w:hRule="exact"/>
          <w:jc w:val="center"/>
        </w:trPr>
        <w:tc>
          <w:tcPr>
            <w:tcW w:w="1245"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b/>
                <w:color w:val="auto"/>
                <w:sz w:val="21"/>
                <w:szCs w:val="21"/>
              </w:rPr>
            </w:pPr>
            <w:r>
              <w:rPr>
                <w:rFonts w:ascii="Times New Roman" w:hAnsi="Times New Roman"/>
                <w:b/>
                <w:color w:val="auto"/>
                <w:kern w:val="0"/>
                <w:sz w:val="21"/>
                <w:szCs w:val="21"/>
                <w:lang w:bidi="ar"/>
              </w:rPr>
              <w:t>资金风险</w:t>
            </w:r>
          </w:p>
        </w:tc>
        <w:tc>
          <w:tcPr>
            <w:tcW w:w="547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资金风险主要有两类：一是缺少创业资金风险，二是融资成本风险。</w:t>
            </w:r>
          </w:p>
        </w:tc>
        <w:tc>
          <w:tcPr>
            <w:tcW w:w="2237" w:type="dxa"/>
            <w:tcBorders>
              <w:top w:val="single" w:color="000000" w:sz="8" w:space="0"/>
              <w:left w:val="single" w:color="000000" w:sz="8" w:space="0"/>
              <w:bottom w:val="single" w:color="000000" w:sz="8" w:space="0"/>
              <w:right w:val="single" w:color="000000" w:sz="8" w:space="0"/>
            </w:tcBorders>
            <w:noWrap w:val="0"/>
            <w:vAlign w:val="top"/>
          </w:tcPr>
          <w:p>
            <w:pPr>
              <w:widowControl/>
              <w:spacing w:line="300" w:lineRule="exact"/>
              <w:jc w:val="center"/>
              <w:rPr>
                <w:rFonts w:hint="eastAsia" w:ascii="Times New Roman" w:hAnsi="Times New Roman"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64" w:hRule="exact"/>
          <w:jc w:val="center"/>
        </w:trPr>
        <w:tc>
          <w:tcPr>
            <w:tcW w:w="1245"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b/>
                <w:color w:val="auto"/>
                <w:sz w:val="21"/>
                <w:szCs w:val="21"/>
              </w:rPr>
            </w:pPr>
            <w:r>
              <w:rPr>
                <w:rFonts w:ascii="Times New Roman" w:hAnsi="Times New Roman"/>
                <w:b/>
                <w:color w:val="auto"/>
                <w:kern w:val="0"/>
                <w:sz w:val="21"/>
                <w:szCs w:val="21"/>
                <w:lang w:bidi="ar"/>
              </w:rPr>
              <w:t>管理风险</w:t>
            </w:r>
          </w:p>
        </w:tc>
        <w:tc>
          <w:tcPr>
            <w:tcW w:w="547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企业经营过程中的风险，如管理者素质风险、决策风险、组织风险、人才风险等。</w:t>
            </w:r>
          </w:p>
        </w:tc>
        <w:tc>
          <w:tcPr>
            <w:tcW w:w="2237" w:type="dxa"/>
            <w:tcBorders>
              <w:top w:val="single" w:color="000000" w:sz="8" w:space="0"/>
              <w:left w:val="single" w:color="000000" w:sz="8" w:space="0"/>
              <w:bottom w:val="single" w:color="000000" w:sz="8" w:space="0"/>
              <w:right w:val="single" w:color="000000" w:sz="8" w:space="0"/>
            </w:tcBorders>
            <w:noWrap w:val="0"/>
            <w:vAlign w:val="top"/>
          </w:tcPr>
          <w:p>
            <w:pPr>
              <w:widowControl/>
              <w:spacing w:line="300" w:lineRule="exact"/>
              <w:jc w:val="center"/>
              <w:rPr>
                <w:rFonts w:hint="eastAsia" w:ascii="Times New Roman" w:hAnsi="Times New Roman"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964" w:hRule="exact"/>
          <w:jc w:val="center"/>
        </w:trPr>
        <w:tc>
          <w:tcPr>
            <w:tcW w:w="1245"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b/>
                <w:color w:val="auto"/>
                <w:sz w:val="21"/>
                <w:szCs w:val="21"/>
              </w:rPr>
            </w:pPr>
            <w:r>
              <w:rPr>
                <w:rFonts w:ascii="Times New Roman" w:hAnsi="Times New Roman"/>
                <w:b/>
                <w:color w:val="auto"/>
                <w:kern w:val="0"/>
                <w:sz w:val="21"/>
                <w:szCs w:val="21"/>
                <w:lang w:bidi="ar"/>
              </w:rPr>
              <w:t>环境风险</w:t>
            </w:r>
          </w:p>
        </w:tc>
        <w:tc>
          <w:tcPr>
            <w:tcW w:w="547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r>
              <w:rPr>
                <w:rFonts w:hint="eastAsia" w:ascii="Times New Roman" w:hAnsi="Times New Roman" w:eastAsia="仿宋_GB2312" w:cs="仿宋_GB2312"/>
                <w:color w:val="auto"/>
                <w:kern w:val="0"/>
                <w:sz w:val="21"/>
                <w:szCs w:val="21"/>
                <w:lang w:bidi="ar"/>
              </w:rPr>
              <w:t>指社会、政治、政策、法律环境变化或由于意外灾害发生而造成失败的可能性。</w:t>
            </w:r>
          </w:p>
        </w:tc>
        <w:tc>
          <w:tcPr>
            <w:tcW w:w="2237" w:type="dxa"/>
            <w:tcBorders>
              <w:top w:val="single" w:color="000000" w:sz="8" w:space="0"/>
              <w:left w:val="single" w:color="000000" w:sz="8" w:space="0"/>
              <w:bottom w:val="single" w:color="000000" w:sz="8" w:space="0"/>
              <w:right w:val="single" w:color="000000" w:sz="8" w:space="0"/>
            </w:tcBorders>
            <w:noWrap w:val="0"/>
            <w:vAlign w:val="top"/>
          </w:tcPr>
          <w:p>
            <w:pPr>
              <w:widowControl/>
              <w:spacing w:line="300" w:lineRule="exact"/>
              <w:jc w:val="center"/>
              <w:rPr>
                <w:rFonts w:hint="eastAsia" w:ascii="Times New Roman" w:hAnsi="Times New Roman" w:eastAsia="仿宋_GB2312" w:cs="仿宋_GB2312"/>
                <w:color w:val="auto"/>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80" w:hRule="exact"/>
          <w:jc w:val="center"/>
        </w:trPr>
        <w:tc>
          <w:tcPr>
            <w:tcW w:w="1245"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center"/>
              <w:rPr>
                <w:rFonts w:ascii="Times New Roman" w:hAnsi="Times New Roman"/>
                <w:b/>
                <w:color w:val="auto"/>
                <w:sz w:val="21"/>
                <w:szCs w:val="21"/>
              </w:rPr>
            </w:pPr>
            <w:r>
              <w:rPr>
                <w:rFonts w:ascii="Times New Roman" w:hAnsi="Times New Roman"/>
                <w:b/>
                <w:color w:val="auto"/>
                <w:kern w:val="0"/>
                <w:sz w:val="21"/>
                <w:szCs w:val="21"/>
                <w:lang w:bidi="ar"/>
              </w:rPr>
              <w:t>其他风险</w:t>
            </w:r>
          </w:p>
        </w:tc>
        <w:tc>
          <w:tcPr>
            <w:tcW w:w="5474" w:type="dxa"/>
            <w:tcBorders>
              <w:top w:val="single" w:color="000000" w:sz="8" w:space="0"/>
              <w:left w:val="single" w:color="000000" w:sz="8" w:space="0"/>
              <w:bottom w:val="single" w:color="000000" w:sz="8" w:space="0"/>
              <w:right w:val="single" w:color="000000" w:sz="8" w:space="0"/>
            </w:tcBorders>
            <w:noWrap w:val="0"/>
            <w:vAlign w:val="center"/>
          </w:tcPr>
          <w:p>
            <w:pPr>
              <w:widowControl/>
              <w:spacing w:line="300" w:lineRule="exact"/>
              <w:jc w:val="left"/>
              <w:rPr>
                <w:rFonts w:hint="eastAsia" w:ascii="Times New Roman" w:hAnsi="Times New Roman" w:eastAsia="仿宋_GB2312" w:cs="仿宋_GB2312"/>
                <w:color w:val="auto"/>
                <w:sz w:val="21"/>
                <w:szCs w:val="21"/>
              </w:rPr>
            </w:pPr>
          </w:p>
        </w:tc>
        <w:tc>
          <w:tcPr>
            <w:tcW w:w="2237" w:type="dxa"/>
            <w:tcBorders>
              <w:top w:val="single" w:color="000000" w:sz="8" w:space="0"/>
              <w:left w:val="single" w:color="000000" w:sz="8" w:space="0"/>
              <w:bottom w:val="single" w:color="000000" w:sz="8" w:space="0"/>
              <w:right w:val="single" w:color="000000" w:sz="8" w:space="0"/>
            </w:tcBorders>
            <w:noWrap w:val="0"/>
            <w:vAlign w:val="top"/>
          </w:tcPr>
          <w:p>
            <w:pPr>
              <w:widowControl/>
              <w:spacing w:line="300" w:lineRule="exact"/>
              <w:jc w:val="center"/>
              <w:rPr>
                <w:rFonts w:hint="eastAsia" w:ascii="Times New Roman" w:hAnsi="Times New Roman" w:eastAsia="仿宋_GB2312" w:cs="仿宋_GB2312"/>
                <w:color w:val="auto"/>
                <w:sz w:val="21"/>
                <w:szCs w:val="21"/>
              </w:rPr>
            </w:pPr>
          </w:p>
        </w:tc>
      </w:tr>
    </w:tbl>
    <w:p>
      <w:pPr>
        <w:widowControl/>
        <w:snapToGrid w:val="0"/>
        <w:spacing w:line="560" w:lineRule="exact"/>
        <w:jc w:val="left"/>
        <w:rPr>
          <w:rFonts w:hint="eastAsia" w:ascii="Times New Roman" w:hAnsi="Times New Roman" w:eastAsia="仿宋_GB2312" w:cs="仿宋_GB2312"/>
          <w:color w:val="auto"/>
          <w:sz w:val="24"/>
          <w:szCs w:val="24"/>
          <w:shd w:val="clear" w:color="auto" w:fill="FFFFFF"/>
        </w:rPr>
      </w:pPr>
      <w:r>
        <w:rPr>
          <w:rFonts w:hint="eastAsia" w:ascii="Times New Roman" w:hAnsi="Times New Roman" w:eastAsia="仿宋_GB2312" w:cs="仿宋_GB2312"/>
          <w:color w:val="auto"/>
          <w:kern w:val="0"/>
          <w:sz w:val="24"/>
          <w:szCs w:val="24"/>
          <w:shd w:val="clear" w:color="auto" w:fill="FFFFFF"/>
          <w:lang w:bidi="ar"/>
        </w:rPr>
        <w:t>注：只需要填写本企业涉及到的风险。</w:t>
      </w:r>
    </w:p>
    <w:p>
      <w:pPr>
        <w:widowControl/>
        <w:snapToGrid w:val="0"/>
        <w:spacing w:line="560" w:lineRule="exact"/>
        <w:jc w:val="left"/>
        <w:rPr>
          <w:rFonts w:ascii="Times New Roman" w:hAnsi="Times New Roman" w:eastAsia="黑体"/>
          <w:color w:val="auto"/>
          <w:kern w:val="0"/>
          <w:sz w:val="28"/>
          <w:szCs w:val="28"/>
          <w:shd w:val="clear" w:color="auto" w:fill="FFFFFF"/>
          <w:lang w:bidi="ar"/>
        </w:rPr>
      </w:pPr>
    </w:p>
    <w:p>
      <w:pPr>
        <w:widowControl/>
        <w:snapToGrid w:val="0"/>
        <w:spacing w:line="560" w:lineRule="exact"/>
        <w:jc w:val="left"/>
        <w:rPr>
          <w:rFonts w:ascii="Times New Roman" w:hAnsi="Times New Roman" w:eastAsia="黑体"/>
          <w:color w:val="auto"/>
          <w:sz w:val="28"/>
          <w:szCs w:val="28"/>
          <w:shd w:val="clear" w:color="auto" w:fill="FFFFFF"/>
        </w:rPr>
      </w:pPr>
      <w:r>
        <w:rPr>
          <w:rFonts w:ascii="Times New Roman" w:hAnsi="Times New Roman" w:eastAsia="黑体"/>
          <w:color w:val="auto"/>
          <w:kern w:val="0"/>
          <w:sz w:val="28"/>
          <w:szCs w:val="28"/>
          <w:shd w:val="clear" w:color="auto" w:fill="FFFFFF"/>
          <w:lang w:bidi="ar"/>
        </w:rPr>
        <w:t>八、企业愿景</w:t>
      </w:r>
    </w:p>
    <w:tbl>
      <w:tblPr>
        <w:tblStyle w:val="9"/>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909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167" w:hRule="atLeast"/>
          <w:jc w:val="center"/>
        </w:trPr>
        <w:tc>
          <w:tcPr>
            <w:tcW w:w="9095" w:type="dxa"/>
            <w:tcBorders>
              <w:top w:val="single" w:color="000000" w:sz="8" w:space="0"/>
              <w:left w:val="single" w:color="000000" w:sz="8" w:space="0"/>
              <w:bottom w:val="single" w:color="000000" w:sz="8" w:space="0"/>
              <w:right w:val="single" w:color="000000" w:sz="8" w:space="0"/>
            </w:tcBorders>
            <w:noWrap w:val="0"/>
            <w:vAlign w:val="top"/>
          </w:tcPr>
          <w:p>
            <w:pPr>
              <w:widowControl/>
              <w:spacing w:line="500" w:lineRule="exact"/>
              <w:jc w:val="left"/>
              <w:rPr>
                <w:rFonts w:hint="eastAsia" w:ascii="Times New Roman" w:hAnsi="Times New Roman" w:eastAsia="仿宋_GB2312" w:cs="仿宋_GB2312"/>
                <w:color w:val="auto"/>
                <w:sz w:val="24"/>
                <w:szCs w:val="24"/>
              </w:rPr>
            </w:pPr>
            <w:r>
              <w:rPr>
                <w:rFonts w:hint="eastAsia" w:ascii="Times New Roman" w:hAnsi="Times New Roman" w:eastAsia="仿宋_GB2312" w:cs="仿宋_GB2312"/>
                <w:color w:val="auto"/>
                <w:kern w:val="0"/>
                <w:sz w:val="24"/>
                <w:szCs w:val="24"/>
                <w:lang w:bidi="ar"/>
              </w:rPr>
              <w:t>企业及其内部全体员工共同追求的企业发展愿望和长远目标的情景式描述，对企业发展具有导向功能，对员工具有激励与凝聚作用。</w:t>
            </w:r>
          </w:p>
        </w:tc>
      </w:tr>
    </w:tbl>
    <w:p>
      <w:pPr>
        <w:widowControl/>
        <w:spacing w:line="400" w:lineRule="exact"/>
        <w:jc w:val="left"/>
        <w:rPr>
          <w:rFonts w:ascii="Times New Roman" w:hAnsi="Times New Roman" w:eastAsia="仿宋"/>
          <w:color w:val="auto"/>
          <w:sz w:val="21"/>
          <w:szCs w:val="21"/>
          <w:shd w:val="clear" w:color="auto" w:fill="FFFFFF"/>
        </w:rPr>
      </w:pPr>
      <w:r>
        <w:rPr>
          <w:rFonts w:hint="eastAsia" w:ascii="Times New Roman" w:hAnsi="Times New Roman" w:eastAsia="仿宋_GB2312" w:cs="仿宋_GB2312"/>
          <w:color w:val="auto"/>
          <w:kern w:val="0"/>
          <w:sz w:val="21"/>
          <w:szCs w:val="21"/>
          <w:shd w:val="clear" w:color="auto" w:fill="FFFFFF"/>
          <w:lang w:bidi="ar"/>
        </w:rPr>
        <w:t>注：创业（商业）计划书要求表述条理清晰，应避免拖沓冗长，力求简洁、清晰、重点突出、条理分明；专业语言的运用要准确和适度；相关数据科学、详实。</w:t>
      </w:r>
    </w:p>
    <w:p>
      <w:pPr>
        <w:keepNext w:val="0"/>
        <w:keepLines w:val="0"/>
        <w:pageBreakBefore w:val="0"/>
        <w:kinsoku/>
        <w:wordWrap/>
        <w:overflowPunct/>
        <w:topLinePunct w:val="0"/>
        <w:autoSpaceDE/>
        <w:autoSpaceDN/>
        <w:bidi w:val="0"/>
        <w:adjustRightInd w:val="0"/>
        <w:snapToGrid w:val="0"/>
        <w:spacing w:line="580" w:lineRule="exact"/>
        <w:textAlignment w:val="auto"/>
        <w:rPr>
          <w:rFonts w:hint="default" w:ascii="Times New Roman" w:hAnsi="Times New Roman" w:eastAsia="仿宋_GB2312" w:cs="Times New Roman"/>
          <w:color w:val="auto"/>
          <w:sz w:val="32"/>
          <w:szCs w:val="32"/>
        </w:rPr>
      </w:pPr>
    </w:p>
    <w:sectPr>
      <w:pgSz w:w="11906" w:h="16838"/>
      <w:pgMar w:top="2098" w:right="1531" w:bottom="1814" w:left="1531" w:header="851" w:footer="1587" w:gutter="0"/>
      <w:pgNumType w:fmt="numberInDash"/>
      <w:cols w:space="0" w:num="1"/>
      <w:rtlGutter w:val="0"/>
      <w:docGrid w:type="linesAndChars" w:linePitch="587"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enter" w:pos="4422"/>
        <w:tab w:val="clear" w:pos="4153"/>
      </w:tabs>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1"/>
        <w:right w:val="none" w:color="auto" w:sz="0" w:space="0"/>
        <w:between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58"/>
  <w:drawingGridVerticalSpacing w:val="156"/>
  <w:displayHorizontalDrawingGridEvery w:val="2"/>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mNzJhNGQwY2I5MmQwZGExNDQ1YTBjMGU4NjUzODMifQ=="/>
    <w:docVar w:name="KSO_WPS_MARK_KEY" w:val="08c2dd15-deb8-49b5-8300-4898ea3d8b58"/>
  </w:docVars>
  <w:rsids>
    <w:rsidRoot w:val="00CA77BA"/>
    <w:rsid w:val="00013B92"/>
    <w:rsid w:val="00040BC0"/>
    <w:rsid w:val="000431C0"/>
    <w:rsid w:val="000456A6"/>
    <w:rsid w:val="00091C4D"/>
    <w:rsid w:val="000932EB"/>
    <w:rsid w:val="000B1EB9"/>
    <w:rsid w:val="000B56CF"/>
    <w:rsid w:val="000C2255"/>
    <w:rsid w:val="000F4409"/>
    <w:rsid w:val="000F4E98"/>
    <w:rsid w:val="0012081F"/>
    <w:rsid w:val="00121947"/>
    <w:rsid w:val="001371DC"/>
    <w:rsid w:val="001375C2"/>
    <w:rsid w:val="00140AA5"/>
    <w:rsid w:val="001447E0"/>
    <w:rsid w:val="001774E6"/>
    <w:rsid w:val="001941B3"/>
    <w:rsid w:val="001A4705"/>
    <w:rsid w:val="001B2194"/>
    <w:rsid w:val="001B7F0A"/>
    <w:rsid w:val="001C6CD1"/>
    <w:rsid w:val="00217EA1"/>
    <w:rsid w:val="0024718F"/>
    <w:rsid w:val="002516C0"/>
    <w:rsid w:val="002522CE"/>
    <w:rsid w:val="002766F7"/>
    <w:rsid w:val="00283ED4"/>
    <w:rsid w:val="002A469A"/>
    <w:rsid w:val="002B05E7"/>
    <w:rsid w:val="002E42C1"/>
    <w:rsid w:val="002F05EA"/>
    <w:rsid w:val="003124EB"/>
    <w:rsid w:val="0034098B"/>
    <w:rsid w:val="00351A65"/>
    <w:rsid w:val="003577A2"/>
    <w:rsid w:val="0036002B"/>
    <w:rsid w:val="00392AA5"/>
    <w:rsid w:val="003A5863"/>
    <w:rsid w:val="003B18AB"/>
    <w:rsid w:val="003C399F"/>
    <w:rsid w:val="003D112A"/>
    <w:rsid w:val="003E29B3"/>
    <w:rsid w:val="003E5192"/>
    <w:rsid w:val="003F0BBA"/>
    <w:rsid w:val="003F7C34"/>
    <w:rsid w:val="00403418"/>
    <w:rsid w:val="004111C3"/>
    <w:rsid w:val="0042035B"/>
    <w:rsid w:val="00421338"/>
    <w:rsid w:val="0044388E"/>
    <w:rsid w:val="00443AAC"/>
    <w:rsid w:val="004453FF"/>
    <w:rsid w:val="00452EDA"/>
    <w:rsid w:val="004667AE"/>
    <w:rsid w:val="00481114"/>
    <w:rsid w:val="0048788B"/>
    <w:rsid w:val="004A556B"/>
    <w:rsid w:val="004B28FA"/>
    <w:rsid w:val="004B3724"/>
    <w:rsid w:val="004B6EBD"/>
    <w:rsid w:val="004D0ED6"/>
    <w:rsid w:val="004D11A4"/>
    <w:rsid w:val="004D24DE"/>
    <w:rsid w:val="004F2B8E"/>
    <w:rsid w:val="004F5317"/>
    <w:rsid w:val="0051394B"/>
    <w:rsid w:val="00520C87"/>
    <w:rsid w:val="0054374F"/>
    <w:rsid w:val="00550CF1"/>
    <w:rsid w:val="00556D23"/>
    <w:rsid w:val="00563808"/>
    <w:rsid w:val="005709B1"/>
    <w:rsid w:val="00582C6A"/>
    <w:rsid w:val="00583598"/>
    <w:rsid w:val="005B6586"/>
    <w:rsid w:val="005D5073"/>
    <w:rsid w:val="005D60F8"/>
    <w:rsid w:val="006022AF"/>
    <w:rsid w:val="00603036"/>
    <w:rsid w:val="00605647"/>
    <w:rsid w:val="006140F3"/>
    <w:rsid w:val="00623AE0"/>
    <w:rsid w:val="00635F35"/>
    <w:rsid w:val="0064546C"/>
    <w:rsid w:val="00647B2E"/>
    <w:rsid w:val="006B24BF"/>
    <w:rsid w:val="006B2F95"/>
    <w:rsid w:val="006B4915"/>
    <w:rsid w:val="006B5822"/>
    <w:rsid w:val="006B6299"/>
    <w:rsid w:val="006B6BD2"/>
    <w:rsid w:val="006D27B0"/>
    <w:rsid w:val="00704ED6"/>
    <w:rsid w:val="00711592"/>
    <w:rsid w:val="0071508F"/>
    <w:rsid w:val="00726BA3"/>
    <w:rsid w:val="007333F3"/>
    <w:rsid w:val="00740B85"/>
    <w:rsid w:val="00753EE7"/>
    <w:rsid w:val="0076658C"/>
    <w:rsid w:val="007B54B3"/>
    <w:rsid w:val="007D2727"/>
    <w:rsid w:val="007D3293"/>
    <w:rsid w:val="007D60BF"/>
    <w:rsid w:val="007D78B4"/>
    <w:rsid w:val="007F2CF5"/>
    <w:rsid w:val="007F4B44"/>
    <w:rsid w:val="00811D2B"/>
    <w:rsid w:val="00861001"/>
    <w:rsid w:val="00862855"/>
    <w:rsid w:val="008664D4"/>
    <w:rsid w:val="00873DF5"/>
    <w:rsid w:val="0089745E"/>
    <w:rsid w:val="008A6033"/>
    <w:rsid w:val="00907B63"/>
    <w:rsid w:val="00930D6E"/>
    <w:rsid w:val="00937B77"/>
    <w:rsid w:val="0094760A"/>
    <w:rsid w:val="0095243D"/>
    <w:rsid w:val="00966C6B"/>
    <w:rsid w:val="00971C19"/>
    <w:rsid w:val="00980057"/>
    <w:rsid w:val="009800B5"/>
    <w:rsid w:val="009868B7"/>
    <w:rsid w:val="0099678A"/>
    <w:rsid w:val="009A2B0F"/>
    <w:rsid w:val="009B24DD"/>
    <w:rsid w:val="009B43A8"/>
    <w:rsid w:val="009B4F6F"/>
    <w:rsid w:val="009C15CF"/>
    <w:rsid w:val="009C4944"/>
    <w:rsid w:val="009D20A9"/>
    <w:rsid w:val="009D4211"/>
    <w:rsid w:val="009D6E75"/>
    <w:rsid w:val="009F28E8"/>
    <w:rsid w:val="009F4C1B"/>
    <w:rsid w:val="00A1321B"/>
    <w:rsid w:val="00A50DB2"/>
    <w:rsid w:val="00A63C57"/>
    <w:rsid w:val="00A64A84"/>
    <w:rsid w:val="00A770BB"/>
    <w:rsid w:val="00A92884"/>
    <w:rsid w:val="00AA40EC"/>
    <w:rsid w:val="00AB4338"/>
    <w:rsid w:val="00AB5659"/>
    <w:rsid w:val="00AE224A"/>
    <w:rsid w:val="00AE4796"/>
    <w:rsid w:val="00AF0071"/>
    <w:rsid w:val="00B0677A"/>
    <w:rsid w:val="00B14DB5"/>
    <w:rsid w:val="00B30D35"/>
    <w:rsid w:val="00B349D4"/>
    <w:rsid w:val="00B436A2"/>
    <w:rsid w:val="00B571F8"/>
    <w:rsid w:val="00B6641D"/>
    <w:rsid w:val="00B67780"/>
    <w:rsid w:val="00B74D76"/>
    <w:rsid w:val="00B81165"/>
    <w:rsid w:val="00B95CDE"/>
    <w:rsid w:val="00BA55F9"/>
    <w:rsid w:val="00BC2DF0"/>
    <w:rsid w:val="00BD6552"/>
    <w:rsid w:val="00BE0B0C"/>
    <w:rsid w:val="00BF2B7A"/>
    <w:rsid w:val="00C0482A"/>
    <w:rsid w:val="00C9632C"/>
    <w:rsid w:val="00CA77BA"/>
    <w:rsid w:val="00CD0063"/>
    <w:rsid w:val="00CE7653"/>
    <w:rsid w:val="00CF470C"/>
    <w:rsid w:val="00CF6105"/>
    <w:rsid w:val="00CF7CDF"/>
    <w:rsid w:val="00D33C8B"/>
    <w:rsid w:val="00D3677A"/>
    <w:rsid w:val="00D436B1"/>
    <w:rsid w:val="00D46005"/>
    <w:rsid w:val="00D5063D"/>
    <w:rsid w:val="00D8025C"/>
    <w:rsid w:val="00D80576"/>
    <w:rsid w:val="00DB02FB"/>
    <w:rsid w:val="00DD0EC3"/>
    <w:rsid w:val="00DD7DD7"/>
    <w:rsid w:val="00DE7CA6"/>
    <w:rsid w:val="00E0781D"/>
    <w:rsid w:val="00E1243E"/>
    <w:rsid w:val="00E33960"/>
    <w:rsid w:val="00E50E12"/>
    <w:rsid w:val="00E70692"/>
    <w:rsid w:val="00E85BDD"/>
    <w:rsid w:val="00E90847"/>
    <w:rsid w:val="00EB3B76"/>
    <w:rsid w:val="00EC13E0"/>
    <w:rsid w:val="00EC38EF"/>
    <w:rsid w:val="00EC5657"/>
    <w:rsid w:val="00EC60C0"/>
    <w:rsid w:val="00ED104E"/>
    <w:rsid w:val="00ED7BFD"/>
    <w:rsid w:val="00F01B04"/>
    <w:rsid w:val="00F0727E"/>
    <w:rsid w:val="00F12B16"/>
    <w:rsid w:val="00F3686C"/>
    <w:rsid w:val="00F368EF"/>
    <w:rsid w:val="00F54DFB"/>
    <w:rsid w:val="00F66371"/>
    <w:rsid w:val="00F76730"/>
    <w:rsid w:val="00F87DBD"/>
    <w:rsid w:val="00F925C7"/>
    <w:rsid w:val="00F9389E"/>
    <w:rsid w:val="00FC031D"/>
    <w:rsid w:val="00FD39E5"/>
    <w:rsid w:val="00FF2EC2"/>
    <w:rsid w:val="012A0989"/>
    <w:rsid w:val="012F2443"/>
    <w:rsid w:val="0143612A"/>
    <w:rsid w:val="014866DE"/>
    <w:rsid w:val="015B6D94"/>
    <w:rsid w:val="016519C1"/>
    <w:rsid w:val="01722330"/>
    <w:rsid w:val="018E7169"/>
    <w:rsid w:val="01A55BBB"/>
    <w:rsid w:val="01AD7F2B"/>
    <w:rsid w:val="01D6466C"/>
    <w:rsid w:val="01E42B94"/>
    <w:rsid w:val="02056D00"/>
    <w:rsid w:val="020F7B7E"/>
    <w:rsid w:val="0211500E"/>
    <w:rsid w:val="023F1D15"/>
    <w:rsid w:val="024558A9"/>
    <w:rsid w:val="02497711"/>
    <w:rsid w:val="025D497E"/>
    <w:rsid w:val="0281470E"/>
    <w:rsid w:val="028F5A7D"/>
    <w:rsid w:val="02A429BD"/>
    <w:rsid w:val="02B7449E"/>
    <w:rsid w:val="02B900B5"/>
    <w:rsid w:val="02CC4A23"/>
    <w:rsid w:val="02DF3423"/>
    <w:rsid w:val="02E601C5"/>
    <w:rsid w:val="03213381"/>
    <w:rsid w:val="034321D6"/>
    <w:rsid w:val="0348159A"/>
    <w:rsid w:val="03576B28"/>
    <w:rsid w:val="0365699C"/>
    <w:rsid w:val="03726D05"/>
    <w:rsid w:val="038173FF"/>
    <w:rsid w:val="03897F26"/>
    <w:rsid w:val="03A03184"/>
    <w:rsid w:val="03A47C4C"/>
    <w:rsid w:val="03AE3AF3"/>
    <w:rsid w:val="03B329D3"/>
    <w:rsid w:val="03B46C2F"/>
    <w:rsid w:val="03D1726D"/>
    <w:rsid w:val="03D35307"/>
    <w:rsid w:val="03D41080"/>
    <w:rsid w:val="03D8291E"/>
    <w:rsid w:val="03D9446A"/>
    <w:rsid w:val="03E557ED"/>
    <w:rsid w:val="0464491F"/>
    <w:rsid w:val="048466E1"/>
    <w:rsid w:val="04856B32"/>
    <w:rsid w:val="04A640FE"/>
    <w:rsid w:val="04A70542"/>
    <w:rsid w:val="04A76904"/>
    <w:rsid w:val="04B876E8"/>
    <w:rsid w:val="04D035F5"/>
    <w:rsid w:val="04E75CDD"/>
    <w:rsid w:val="051554AC"/>
    <w:rsid w:val="05A36F5B"/>
    <w:rsid w:val="05AE20A0"/>
    <w:rsid w:val="05C46E1F"/>
    <w:rsid w:val="05C649F8"/>
    <w:rsid w:val="05F42C86"/>
    <w:rsid w:val="060A6164"/>
    <w:rsid w:val="062B48CF"/>
    <w:rsid w:val="0648365F"/>
    <w:rsid w:val="065B47B9"/>
    <w:rsid w:val="065E76EA"/>
    <w:rsid w:val="06661E08"/>
    <w:rsid w:val="066E05B6"/>
    <w:rsid w:val="070C0F06"/>
    <w:rsid w:val="073562D9"/>
    <w:rsid w:val="07393E3D"/>
    <w:rsid w:val="073C624B"/>
    <w:rsid w:val="07522870"/>
    <w:rsid w:val="07595313"/>
    <w:rsid w:val="07666648"/>
    <w:rsid w:val="076D18CD"/>
    <w:rsid w:val="07822CFC"/>
    <w:rsid w:val="079C0106"/>
    <w:rsid w:val="07A74B79"/>
    <w:rsid w:val="07C81993"/>
    <w:rsid w:val="07F25A76"/>
    <w:rsid w:val="07F27D26"/>
    <w:rsid w:val="07FB67F7"/>
    <w:rsid w:val="080A1514"/>
    <w:rsid w:val="0815082E"/>
    <w:rsid w:val="082552E4"/>
    <w:rsid w:val="083420ED"/>
    <w:rsid w:val="083640B7"/>
    <w:rsid w:val="08760957"/>
    <w:rsid w:val="0890214E"/>
    <w:rsid w:val="089B216C"/>
    <w:rsid w:val="08B35707"/>
    <w:rsid w:val="08B477FF"/>
    <w:rsid w:val="08C474E1"/>
    <w:rsid w:val="08CF1E16"/>
    <w:rsid w:val="08E647CA"/>
    <w:rsid w:val="08EF111E"/>
    <w:rsid w:val="08FF0793"/>
    <w:rsid w:val="090E6DE2"/>
    <w:rsid w:val="091A12E3"/>
    <w:rsid w:val="09276BB1"/>
    <w:rsid w:val="092A4446"/>
    <w:rsid w:val="092E1232"/>
    <w:rsid w:val="09323EA1"/>
    <w:rsid w:val="094750B4"/>
    <w:rsid w:val="09542A2A"/>
    <w:rsid w:val="09622C8A"/>
    <w:rsid w:val="09CA30A6"/>
    <w:rsid w:val="09DF42DA"/>
    <w:rsid w:val="09E36748"/>
    <w:rsid w:val="09EA09C6"/>
    <w:rsid w:val="0A1C267E"/>
    <w:rsid w:val="0A3A2B18"/>
    <w:rsid w:val="0A6939AD"/>
    <w:rsid w:val="0A90238E"/>
    <w:rsid w:val="0A9327C3"/>
    <w:rsid w:val="0AC34C18"/>
    <w:rsid w:val="0ACA1D06"/>
    <w:rsid w:val="0ACB142A"/>
    <w:rsid w:val="0AE97481"/>
    <w:rsid w:val="0AF263B1"/>
    <w:rsid w:val="0B0D77B0"/>
    <w:rsid w:val="0B1B1342"/>
    <w:rsid w:val="0B300E31"/>
    <w:rsid w:val="0B352D10"/>
    <w:rsid w:val="0B497F1C"/>
    <w:rsid w:val="0B611CB1"/>
    <w:rsid w:val="0B6E5916"/>
    <w:rsid w:val="0B745B7E"/>
    <w:rsid w:val="0B9335CE"/>
    <w:rsid w:val="0BB9593B"/>
    <w:rsid w:val="0BD16FC3"/>
    <w:rsid w:val="0BDE471B"/>
    <w:rsid w:val="0C2857C2"/>
    <w:rsid w:val="0C324418"/>
    <w:rsid w:val="0C4A0131"/>
    <w:rsid w:val="0C5631CA"/>
    <w:rsid w:val="0C576F2A"/>
    <w:rsid w:val="0C811679"/>
    <w:rsid w:val="0C880C59"/>
    <w:rsid w:val="0C9413AC"/>
    <w:rsid w:val="0CAA3747"/>
    <w:rsid w:val="0CD22037"/>
    <w:rsid w:val="0CF7A3A7"/>
    <w:rsid w:val="0CFB15B4"/>
    <w:rsid w:val="0D1D3A97"/>
    <w:rsid w:val="0D216A55"/>
    <w:rsid w:val="0D26294C"/>
    <w:rsid w:val="0D290545"/>
    <w:rsid w:val="0D436F5F"/>
    <w:rsid w:val="0D4B462F"/>
    <w:rsid w:val="0D7C6A10"/>
    <w:rsid w:val="0D9B7D93"/>
    <w:rsid w:val="0DB37F58"/>
    <w:rsid w:val="0DB5782C"/>
    <w:rsid w:val="0DBF68FD"/>
    <w:rsid w:val="0DC43F13"/>
    <w:rsid w:val="0DCC1243"/>
    <w:rsid w:val="0DD201F4"/>
    <w:rsid w:val="0DEB76F2"/>
    <w:rsid w:val="0E0216F3"/>
    <w:rsid w:val="0E060087"/>
    <w:rsid w:val="0E0F33E0"/>
    <w:rsid w:val="0E2A021A"/>
    <w:rsid w:val="0E52151F"/>
    <w:rsid w:val="0E533153"/>
    <w:rsid w:val="0E5C68B3"/>
    <w:rsid w:val="0E5E1C72"/>
    <w:rsid w:val="0E605AEC"/>
    <w:rsid w:val="0E6B6432"/>
    <w:rsid w:val="0E83792A"/>
    <w:rsid w:val="0E8E618F"/>
    <w:rsid w:val="0EA87C28"/>
    <w:rsid w:val="0EFC730E"/>
    <w:rsid w:val="0EFE5203"/>
    <w:rsid w:val="0F182768"/>
    <w:rsid w:val="0F212D21"/>
    <w:rsid w:val="0F2340E2"/>
    <w:rsid w:val="0F262E43"/>
    <w:rsid w:val="0F2729AB"/>
    <w:rsid w:val="0F2E6C95"/>
    <w:rsid w:val="0F411399"/>
    <w:rsid w:val="0F4164ED"/>
    <w:rsid w:val="0F601A19"/>
    <w:rsid w:val="0F653E18"/>
    <w:rsid w:val="0F6C5FE1"/>
    <w:rsid w:val="0F713C26"/>
    <w:rsid w:val="0F7E1158"/>
    <w:rsid w:val="0F8971C2"/>
    <w:rsid w:val="0F9D0DBB"/>
    <w:rsid w:val="0FA67A55"/>
    <w:rsid w:val="0FB923A7"/>
    <w:rsid w:val="0FC91CB4"/>
    <w:rsid w:val="0FF54858"/>
    <w:rsid w:val="100101CD"/>
    <w:rsid w:val="10066A65"/>
    <w:rsid w:val="100B0419"/>
    <w:rsid w:val="100D394F"/>
    <w:rsid w:val="102B2027"/>
    <w:rsid w:val="105834FF"/>
    <w:rsid w:val="10740D75"/>
    <w:rsid w:val="108014C1"/>
    <w:rsid w:val="109F5452"/>
    <w:rsid w:val="10C83D1A"/>
    <w:rsid w:val="10EE2A24"/>
    <w:rsid w:val="11140D0D"/>
    <w:rsid w:val="111523B0"/>
    <w:rsid w:val="111807FE"/>
    <w:rsid w:val="111A3638"/>
    <w:rsid w:val="11286567"/>
    <w:rsid w:val="112A6783"/>
    <w:rsid w:val="1134315E"/>
    <w:rsid w:val="113E326A"/>
    <w:rsid w:val="1142753F"/>
    <w:rsid w:val="11617DFF"/>
    <w:rsid w:val="116E041E"/>
    <w:rsid w:val="11960F7B"/>
    <w:rsid w:val="11BE6EA1"/>
    <w:rsid w:val="11DD3338"/>
    <w:rsid w:val="11E43B92"/>
    <w:rsid w:val="11EE4F00"/>
    <w:rsid w:val="121904F3"/>
    <w:rsid w:val="123011D0"/>
    <w:rsid w:val="12483364"/>
    <w:rsid w:val="12505D75"/>
    <w:rsid w:val="12605B37"/>
    <w:rsid w:val="12BD0444"/>
    <w:rsid w:val="12CF5717"/>
    <w:rsid w:val="12DC3213"/>
    <w:rsid w:val="12FB4D13"/>
    <w:rsid w:val="12FC7B9D"/>
    <w:rsid w:val="13085DF2"/>
    <w:rsid w:val="130C6140"/>
    <w:rsid w:val="130F5C30"/>
    <w:rsid w:val="13256CA7"/>
    <w:rsid w:val="13413A3F"/>
    <w:rsid w:val="134A6EFE"/>
    <w:rsid w:val="135950FD"/>
    <w:rsid w:val="13671514"/>
    <w:rsid w:val="137A20FF"/>
    <w:rsid w:val="138467C1"/>
    <w:rsid w:val="13951201"/>
    <w:rsid w:val="13B30CB1"/>
    <w:rsid w:val="13EA4DD3"/>
    <w:rsid w:val="14060DE1"/>
    <w:rsid w:val="142867D2"/>
    <w:rsid w:val="14294AD0"/>
    <w:rsid w:val="14357297"/>
    <w:rsid w:val="145922E2"/>
    <w:rsid w:val="14661F80"/>
    <w:rsid w:val="147848D7"/>
    <w:rsid w:val="14C501E4"/>
    <w:rsid w:val="15007FAD"/>
    <w:rsid w:val="15023C9F"/>
    <w:rsid w:val="150317C5"/>
    <w:rsid w:val="154725E2"/>
    <w:rsid w:val="158B7678"/>
    <w:rsid w:val="15A94160"/>
    <w:rsid w:val="15B30AF5"/>
    <w:rsid w:val="15B541D5"/>
    <w:rsid w:val="15D22C36"/>
    <w:rsid w:val="15D72DDD"/>
    <w:rsid w:val="15D90A9B"/>
    <w:rsid w:val="15F31839"/>
    <w:rsid w:val="15F80725"/>
    <w:rsid w:val="16007AB2"/>
    <w:rsid w:val="1617072F"/>
    <w:rsid w:val="16186C0A"/>
    <w:rsid w:val="165A4DC2"/>
    <w:rsid w:val="166A7552"/>
    <w:rsid w:val="166C4602"/>
    <w:rsid w:val="166D484A"/>
    <w:rsid w:val="168229B3"/>
    <w:rsid w:val="16907088"/>
    <w:rsid w:val="16976FEE"/>
    <w:rsid w:val="16BC7E7D"/>
    <w:rsid w:val="16C632F0"/>
    <w:rsid w:val="16F77C2B"/>
    <w:rsid w:val="171116D9"/>
    <w:rsid w:val="17226AA0"/>
    <w:rsid w:val="17A70B2D"/>
    <w:rsid w:val="17B47093"/>
    <w:rsid w:val="17BA4351"/>
    <w:rsid w:val="17CF598E"/>
    <w:rsid w:val="17D4464C"/>
    <w:rsid w:val="17DA4A5F"/>
    <w:rsid w:val="17EF0C24"/>
    <w:rsid w:val="180520BE"/>
    <w:rsid w:val="1824217E"/>
    <w:rsid w:val="184D45F0"/>
    <w:rsid w:val="186C0939"/>
    <w:rsid w:val="18731B86"/>
    <w:rsid w:val="18C106A9"/>
    <w:rsid w:val="18E577AE"/>
    <w:rsid w:val="18FC4E4F"/>
    <w:rsid w:val="190A5D40"/>
    <w:rsid w:val="192A7AE3"/>
    <w:rsid w:val="194B54E8"/>
    <w:rsid w:val="19634813"/>
    <w:rsid w:val="19863BDE"/>
    <w:rsid w:val="198E15DF"/>
    <w:rsid w:val="19A0253C"/>
    <w:rsid w:val="19B749E9"/>
    <w:rsid w:val="19BB3A41"/>
    <w:rsid w:val="19BB441C"/>
    <w:rsid w:val="19CC7368"/>
    <w:rsid w:val="19CF7EC7"/>
    <w:rsid w:val="19EB7290"/>
    <w:rsid w:val="1A0263B7"/>
    <w:rsid w:val="1A045F76"/>
    <w:rsid w:val="1A1E51ED"/>
    <w:rsid w:val="1A244973"/>
    <w:rsid w:val="1A246465"/>
    <w:rsid w:val="1A404921"/>
    <w:rsid w:val="1A5C68A4"/>
    <w:rsid w:val="1A5E6E15"/>
    <w:rsid w:val="1A63357B"/>
    <w:rsid w:val="1A976C37"/>
    <w:rsid w:val="1ABC48F0"/>
    <w:rsid w:val="1AC45D99"/>
    <w:rsid w:val="1ADC5523"/>
    <w:rsid w:val="1AE74969"/>
    <w:rsid w:val="1AEC66C6"/>
    <w:rsid w:val="1AF51BB0"/>
    <w:rsid w:val="1B097C6C"/>
    <w:rsid w:val="1B1255FE"/>
    <w:rsid w:val="1B140288"/>
    <w:rsid w:val="1B2B569D"/>
    <w:rsid w:val="1B2C0DE7"/>
    <w:rsid w:val="1B354263"/>
    <w:rsid w:val="1B373F76"/>
    <w:rsid w:val="1B420AF3"/>
    <w:rsid w:val="1B5E5C22"/>
    <w:rsid w:val="1B5E7C00"/>
    <w:rsid w:val="1B6040C1"/>
    <w:rsid w:val="1B6610FC"/>
    <w:rsid w:val="1B6C00C4"/>
    <w:rsid w:val="1B710E81"/>
    <w:rsid w:val="1BAC6712"/>
    <w:rsid w:val="1BB07AEC"/>
    <w:rsid w:val="1BB750B7"/>
    <w:rsid w:val="1BF037B8"/>
    <w:rsid w:val="1C2F6726"/>
    <w:rsid w:val="1C365FDC"/>
    <w:rsid w:val="1C391A0A"/>
    <w:rsid w:val="1C4802C6"/>
    <w:rsid w:val="1C51059E"/>
    <w:rsid w:val="1C6A3379"/>
    <w:rsid w:val="1C6C4820"/>
    <w:rsid w:val="1C737230"/>
    <w:rsid w:val="1C7E332A"/>
    <w:rsid w:val="1CA66DE3"/>
    <w:rsid w:val="1CAB7E98"/>
    <w:rsid w:val="1CBF688A"/>
    <w:rsid w:val="1CC26090"/>
    <w:rsid w:val="1CD76247"/>
    <w:rsid w:val="1CFC1EF0"/>
    <w:rsid w:val="1CFE7E1B"/>
    <w:rsid w:val="1D13494B"/>
    <w:rsid w:val="1D1E4D75"/>
    <w:rsid w:val="1D3369BF"/>
    <w:rsid w:val="1D4B6331"/>
    <w:rsid w:val="1D667649"/>
    <w:rsid w:val="1D6E3172"/>
    <w:rsid w:val="1D81597C"/>
    <w:rsid w:val="1DA10F13"/>
    <w:rsid w:val="1DB93368"/>
    <w:rsid w:val="1DBD6AE3"/>
    <w:rsid w:val="1DF0665E"/>
    <w:rsid w:val="1DF218C2"/>
    <w:rsid w:val="1E085E21"/>
    <w:rsid w:val="1E225526"/>
    <w:rsid w:val="1E2C0951"/>
    <w:rsid w:val="1E2C3B3A"/>
    <w:rsid w:val="1E3B200C"/>
    <w:rsid w:val="1E65704C"/>
    <w:rsid w:val="1E7A40FA"/>
    <w:rsid w:val="1E9012F8"/>
    <w:rsid w:val="1EA42B93"/>
    <w:rsid w:val="1EA82F90"/>
    <w:rsid w:val="1EBB288A"/>
    <w:rsid w:val="1EBC14F7"/>
    <w:rsid w:val="1EC93137"/>
    <w:rsid w:val="1EE95587"/>
    <w:rsid w:val="1EEC32CA"/>
    <w:rsid w:val="1EF04B68"/>
    <w:rsid w:val="1F1F71FB"/>
    <w:rsid w:val="1F8E7ECA"/>
    <w:rsid w:val="1F987AF9"/>
    <w:rsid w:val="1FB15C49"/>
    <w:rsid w:val="1FB5190D"/>
    <w:rsid w:val="1FD73363"/>
    <w:rsid w:val="1FD75D28"/>
    <w:rsid w:val="1FF6169F"/>
    <w:rsid w:val="20015A60"/>
    <w:rsid w:val="200E320D"/>
    <w:rsid w:val="201A2AFF"/>
    <w:rsid w:val="202264B7"/>
    <w:rsid w:val="20384A18"/>
    <w:rsid w:val="204333BD"/>
    <w:rsid w:val="20531417"/>
    <w:rsid w:val="20552416"/>
    <w:rsid w:val="206764BD"/>
    <w:rsid w:val="20AF5E66"/>
    <w:rsid w:val="20B834A0"/>
    <w:rsid w:val="20C00C63"/>
    <w:rsid w:val="20DD2ECA"/>
    <w:rsid w:val="20E24984"/>
    <w:rsid w:val="20EB7D6F"/>
    <w:rsid w:val="20FD531A"/>
    <w:rsid w:val="21007728"/>
    <w:rsid w:val="21240AF9"/>
    <w:rsid w:val="212F0ECA"/>
    <w:rsid w:val="21436E76"/>
    <w:rsid w:val="21827983"/>
    <w:rsid w:val="218E7259"/>
    <w:rsid w:val="21EA57EF"/>
    <w:rsid w:val="220161EB"/>
    <w:rsid w:val="22173D0C"/>
    <w:rsid w:val="222A0391"/>
    <w:rsid w:val="223034CD"/>
    <w:rsid w:val="2236537F"/>
    <w:rsid w:val="224376A4"/>
    <w:rsid w:val="22600256"/>
    <w:rsid w:val="22804455"/>
    <w:rsid w:val="22C600A0"/>
    <w:rsid w:val="22D425E4"/>
    <w:rsid w:val="22E569AE"/>
    <w:rsid w:val="22F8584D"/>
    <w:rsid w:val="22FD050B"/>
    <w:rsid w:val="230C7A96"/>
    <w:rsid w:val="23135722"/>
    <w:rsid w:val="233B65CE"/>
    <w:rsid w:val="23531B69"/>
    <w:rsid w:val="239545A0"/>
    <w:rsid w:val="23A62EA0"/>
    <w:rsid w:val="23AB72AF"/>
    <w:rsid w:val="23B511B7"/>
    <w:rsid w:val="23B8548A"/>
    <w:rsid w:val="23FB4886"/>
    <w:rsid w:val="244E1E44"/>
    <w:rsid w:val="245E302D"/>
    <w:rsid w:val="247D7B0E"/>
    <w:rsid w:val="248A1C28"/>
    <w:rsid w:val="24A24B56"/>
    <w:rsid w:val="24A65CC9"/>
    <w:rsid w:val="24A91BBB"/>
    <w:rsid w:val="24AE3522"/>
    <w:rsid w:val="24D34D10"/>
    <w:rsid w:val="24DA740D"/>
    <w:rsid w:val="254604CC"/>
    <w:rsid w:val="254C6870"/>
    <w:rsid w:val="2556149D"/>
    <w:rsid w:val="25601F6B"/>
    <w:rsid w:val="25611562"/>
    <w:rsid w:val="256A5BD8"/>
    <w:rsid w:val="257219CF"/>
    <w:rsid w:val="25770368"/>
    <w:rsid w:val="257D111F"/>
    <w:rsid w:val="258E13F2"/>
    <w:rsid w:val="25BF6AEB"/>
    <w:rsid w:val="25D24C59"/>
    <w:rsid w:val="25DC5E46"/>
    <w:rsid w:val="25E116AE"/>
    <w:rsid w:val="25F158E9"/>
    <w:rsid w:val="26054836"/>
    <w:rsid w:val="261913B4"/>
    <w:rsid w:val="26245276"/>
    <w:rsid w:val="26462606"/>
    <w:rsid w:val="26716CD2"/>
    <w:rsid w:val="268C1701"/>
    <w:rsid w:val="26976211"/>
    <w:rsid w:val="26B741BD"/>
    <w:rsid w:val="26C863CA"/>
    <w:rsid w:val="26DC3C24"/>
    <w:rsid w:val="26ED382A"/>
    <w:rsid w:val="271433BD"/>
    <w:rsid w:val="271E248E"/>
    <w:rsid w:val="27250713"/>
    <w:rsid w:val="27475901"/>
    <w:rsid w:val="275A1718"/>
    <w:rsid w:val="277420AE"/>
    <w:rsid w:val="27743E5C"/>
    <w:rsid w:val="2785111B"/>
    <w:rsid w:val="27933ADB"/>
    <w:rsid w:val="27B5694E"/>
    <w:rsid w:val="27C05187"/>
    <w:rsid w:val="27CB12F5"/>
    <w:rsid w:val="27D92C94"/>
    <w:rsid w:val="27EA5242"/>
    <w:rsid w:val="27EB6814"/>
    <w:rsid w:val="28153891"/>
    <w:rsid w:val="282D39D7"/>
    <w:rsid w:val="2852419D"/>
    <w:rsid w:val="286B34B1"/>
    <w:rsid w:val="286B50E2"/>
    <w:rsid w:val="286E3D8B"/>
    <w:rsid w:val="286F11F3"/>
    <w:rsid w:val="288B1AE3"/>
    <w:rsid w:val="28922032"/>
    <w:rsid w:val="28991DCC"/>
    <w:rsid w:val="28C464D2"/>
    <w:rsid w:val="28ED2118"/>
    <w:rsid w:val="28F772F6"/>
    <w:rsid w:val="293C6B7B"/>
    <w:rsid w:val="294539D7"/>
    <w:rsid w:val="294835E2"/>
    <w:rsid w:val="295125EE"/>
    <w:rsid w:val="295942BC"/>
    <w:rsid w:val="296D63B4"/>
    <w:rsid w:val="296F3FC7"/>
    <w:rsid w:val="297665B1"/>
    <w:rsid w:val="297A7A5B"/>
    <w:rsid w:val="298E3FBE"/>
    <w:rsid w:val="298E7CA8"/>
    <w:rsid w:val="299477D9"/>
    <w:rsid w:val="29BA46F0"/>
    <w:rsid w:val="29BC4B4A"/>
    <w:rsid w:val="2A022871"/>
    <w:rsid w:val="2A0D226F"/>
    <w:rsid w:val="2A1A518F"/>
    <w:rsid w:val="2A6C36D3"/>
    <w:rsid w:val="2A8B6FDC"/>
    <w:rsid w:val="2A9433FE"/>
    <w:rsid w:val="2AED28A3"/>
    <w:rsid w:val="2B011EAB"/>
    <w:rsid w:val="2B033E75"/>
    <w:rsid w:val="2B07735B"/>
    <w:rsid w:val="2B151A38"/>
    <w:rsid w:val="2B365FF8"/>
    <w:rsid w:val="2B3E4EAD"/>
    <w:rsid w:val="2B617DC1"/>
    <w:rsid w:val="2B6437BE"/>
    <w:rsid w:val="2B693732"/>
    <w:rsid w:val="2B6A3EF4"/>
    <w:rsid w:val="2B8054C5"/>
    <w:rsid w:val="2BAF6CD6"/>
    <w:rsid w:val="2BB331A5"/>
    <w:rsid w:val="2BBF7099"/>
    <w:rsid w:val="2BC14CCA"/>
    <w:rsid w:val="2BD14587"/>
    <w:rsid w:val="2BEC1F46"/>
    <w:rsid w:val="2BEC2B5B"/>
    <w:rsid w:val="2BF71CBB"/>
    <w:rsid w:val="2C02237E"/>
    <w:rsid w:val="2C077995"/>
    <w:rsid w:val="2C212804"/>
    <w:rsid w:val="2C276CE4"/>
    <w:rsid w:val="2C473BB5"/>
    <w:rsid w:val="2C541197"/>
    <w:rsid w:val="2C7077A1"/>
    <w:rsid w:val="2C9254B0"/>
    <w:rsid w:val="2CAA135F"/>
    <w:rsid w:val="2CAD5467"/>
    <w:rsid w:val="2CB46FBB"/>
    <w:rsid w:val="2CD5539D"/>
    <w:rsid w:val="2CD60A32"/>
    <w:rsid w:val="2D021F02"/>
    <w:rsid w:val="2D0423D2"/>
    <w:rsid w:val="2D0F2A92"/>
    <w:rsid w:val="2D13196C"/>
    <w:rsid w:val="2D1759B5"/>
    <w:rsid w:val="2D1760B4"/>
    <w:rsid w:val="2D207DCC"/>
    <w:rsid w:val="2D214A86"/>
    <w:rsid w:val="2D34325B"/>
    <w:rsid w:val="2D3E0952"/>
    <w:rsid w:val="2D44666E"/>
    <w:rsid w:val="2D8C1F00"/>
    <w:rsid w:val="2D905EAE"/>
    <w:rsid w:val="2D960FD0"/>
    <w:rsid w:val="2DFD1467"/>
    <w:rsid w:val="2E002091"/>
    <w:rsid w:val="2E053A60"/>
    <w:rsid w:val="2E0E378F"/>
    <w:rsid w:val="2E176E0A"/>
    <w:rsid w:val="2E187C37"/>
    <w:rsid w:val="2E1F2D74"/>
    <w:rsid w:val="2E2D6DDD"/>
    <w:rsid w:val="2E4D4107"/>
    <w:rsid w:val="2E701CEF"/>
    <w:rsid w:val="2E725599"/>
    <w:rsid w:val="2E797950"/>
    <w:rsid w:val="2E7D75A3"/>
    <w:rsid w:val="2E996720"/>
    <w:rsid w:val="2EAC6F9A"/>
    <w:rsid w:val="2EB269F7"/>
    <w:rsid w:val="2EE97D16"/>
    <w:rsid w:val="2EEE2746"/>
    <w:rsid w:val="2EF332D3"/>
    <w:rsid w:val="2F07072F"/>
    <w:rsid w:val="2F256905"/>
    <w:rsid w:val="2F2B399A"/>
    <w:rsid w:val="2F302D5E"/>
    <w:rsid w:val="2F4E4D11"/>
    <w:rsid w:val="2F527179"/>
    <w:rsid w:val="2F582652"/>
    <w:rsid w:val="2F5B602D"/>
    <w:rsid w:val="2F61116A"/>
    <w:rsid w:val="2F630E8A"/>
    <w:rsid w:val="2F762E67"/>
    <w:rsid w:val="2F7647D9"/>
    <w:rsid w:val="2F7B047E"/>
    <w:rsid w:val="2F9037FD"/>
    <w:rsid w:val="2FA71273"/>
    <w:rsid w:val="2FCB062C"/>
    <w:rsid w:val="2FF1188E"/>
    <w:rsid w:val="2FF72440"/>
    <w:rsid w:val="2FFF9C9C"/>
    <w:rsid w:val="303B5E5F"/>
    <w:rsid w:val="304973A8"/>
    <w:rsid w:val="30670A02"/>
    <w:rsid w:val="30772086"/>
    <w:rsid w:val="309117EF"/>
    <w:rsid w:val="309F63EE"/>
    <w:rsid w:val="30BB7B77"/>
    <w:rsid w:val="30DB0D5E"/>
    <w:rsid w:val="31121CFA"/>
    <w:rsid w:val="31271F3F"/>
    <w:rsid w:val="31916A3A"/>
    <w:rsid w:val="31A12048"/>
    <w:rsid w:val="31FF44D6"/>
    <w:rsid w:val="3200110E"/>
    <w:rsid w:val="32180206"/>
    <w:rsid w:val="322A7F39"/>
    <w:rsid w:val="324161B6"/>
    <w:rsid w:val="326E445E"/>
    <w:rsid w:val="328A6C2A"/>
    <w:rsid w:val="3293788C"/>
    <w:rsid w:val="32977517"/>
    <w:rsid w:val="32AC6BA0"/>
    <w:rsid w:val="32C24615"/>
    <w:rsid w:val="32C5594C"/>
    <w:rsid w:val="33043AAF"/>
    <w:rsid w:val="3317156A"/>
    <w:rsid w:val="333E29A6"/>
    <w:rsid w:val="333E48FB"/>
    <w:rsid w:val="335F1E64"/>
    <w:rsid w:val="336A5C53"/>
    <w:rsid w:val="33800F98"/>
    <w:rsid w:val="339E2FD9"/>
    <w:rsid w:val="33A31D51"/>
    <w:rsid w:val="33A616A5"/>
    <w:rsid w:val="33B10EA5"/>
    <w:rsid w:val="33C81648"/>
    <w:rsid w:val="33D068BE"/>
    <w:rsid w:val="33D81028"/>
    <w:rsid w:val="33F27F1E"/>
    <w:rsid w:val="33F310BA"/>
    <w:rsid w:val="340932A7"/>
    <w:rsid w:val="340C268C"/>
    <w:rsid w:val="340C2E80"/>
    <w:rsid w:val="341B222F"/>
    <w:rsid w:val="34EE320F"/>
    <w:rsid w:val="350308DE"/>
    <w:rsid w:val="350A285D"/>
    <w:rsid w:val="350E5652"/>
    <w:rsid w:val="3511718E"/>
    <w:rsid w:val="351716C8"/>
    <w:rsid w:val="3520377F"/>
    <w:rsid w:val="35354432"/>
    <w:rsid w:val="353C257F"/>
    <w:rsid w:val="354039BC"/>
    <w:rsid w:val="355F1B3F"/>
    <w:rsid w:val="355F35A4"/>
    <w:rsid w:val="356F6271"/>
    <w:rsid w:val="35A85D44"/>
    <w:rsid w:val="35B025DF"/>
    <w:rsid w:val="35E71C6E"/>
    <w:rsid w:val="35ED19A9"/>
    <w:rsid w:val="360A43E3"/>
    <w:rsid w:val="361A5E64"/>
    <w:rsid w:val="36251143"/>
    <w:rsid w:val="362C0724"/>
    <w:rsid w:val="36372C24"/>
    <w:rsid w:val="365372D3"/>
    <w:rsid w:val="365B79AD"/>
    <w:rsid w:val="36690618"/>
    <w:rsid w:val="3685611A"/>
    <w:rsid w:val="3688238D"/>
    <w:rsid w:val="36890FE9"/>
    <w:rsid w:val="3689236D"/>
    <w:rsid w:val="368955E0"/>
    <w:rsid w:val="36906ADB"/>
    <w:rsid w:val="369938DF"/>
    <w:rsid w:val="36A84F7B"/>
    <w:rsid w:val="36AD2EE7"/>
    <w:rsid w:val="36AE0FE6"/>
    <w:rsid w:val="36D15888"/>
    <w:rsid w:val="36F01959"/>
    <w:rsid w:val="370A7C09"/>
    <w:rsid w:val="378E25EC"/>
    <w:rsid w:val="378F2DF7"/>
    <w:rsid w:val="37A813E2"/>
    <w:rsid w:val="37A81954"/>
    <w:rsid w:val="37D746BF"/>
    <w:rsid w:val="37D83F93"/>
    <w:rsid w:val="37DD3BC5"/>
    <w:rsid w:val="37F35370"/>
    <w:rsid w:val="37F717C5"/>
    <w:rsid w:val="38101705"/>
    <w:rsid w:val="3810372D"/>
    <w:rsid w:val="381C47C8"/>
    <w:rsid w:val="383E6BAA"/>
    <w:rsid w:val="38407C10"/>
    <w:rsid w:val="385A554E"/>
    <w:rsid w:val="385C5D8D"/>
    <w:rsid w:val="386D5023"/>
    <w:rsid w:val="387B329C"/>
    <w:rsid w:val="38923459"/>
    <w:rsid w:val="38956D85"/>
    <w:rsid w:val="38B860DE"/>
    <w:rsid w:val="38C40FB4"/>
    <w:rsid w:val="38E250CA"/>
    <w:rsid w:val="38E76B84"/>
    <w:rsid w:val="38ED48DC"/>
    <w:rsid w:val="38EF5A38"/>
    <w:rsid w:val="38F05F19"/>
    <w:rsid w:val="390C2CE6"/>
    <w:rsid w:val="391660B4"/>
    <w:rsid w:val="392671D3"/>
    <w:rsid w:val="3929719C"/>
    <w:rsid w:val="394E69A7"/>
    <w:rsid w:val="397B107A"/>
    <w:rsid w:val="39893797"/>
    <w:rsid w:val="39914C6A"/>
    <w:rsid w:val="399B34CA"/>
    <w:rsid w:val="39B8407C"/>
    <w:rsid w:val="39C95759"/>
    <w:rsid w:val="39CE2190"/>
    <w:rsid w:val="39D128FC"/>
    <w:rsid w:val="39EA3BD5"/>
    <w:rsid w:val="39EB4452"/>
    <w:rsid w:val="39EF3F42"/>
    <w:rsid w:val="3A06254A"/>
    <w:rsid w:val="3A230A26"/>
    <w:rsid w:val="3A26548A"/>
    <w:rsid w:val="3A614714"/>
    <w:rsid w:val="3A7156F7"/>
    <w:rsid w:val="3A7309AC"/>
    <w:rsid w:val="3A772CDA"/>
    <w:rsid w:val="3A7A7584"/>
    <w:rsid w:val="3A7E4FB6"/>
    <w:rsid w:val="3A8328DC"/>
    <w:rsid w:val="3AA36107"/>
    <w:rsid w:val="3AAC0022"/>
    <w:rsid w:val="3ABE1B66"/>
    <w:rsid w:val="3AC230D4"/>
    <w:rsid w:val="3AD06C17"/>
    <w:rsid w:val="3AD61B36"/>
    <w:rsid w:val="3AD8429B"/>
    <w:rsid w:val="3AFC7746"/>
    <w:rsid w:val="3B153E88"/>
    <w:rsid w:val="3B1E1EC1"/>
    <w:rsid w:val="3B31058A"/>
    <w:rsid w:val="3B451940"/>
    <w:rsid w:val="3B493406"/>
    <w:rsid w:val="3B5870DA"/>
    <w:rsid w:val="3B5E2A01"/>
    <w:rsid w:val="3B647AFF"/>
    <w:rsid w:val="3B6F75B2"/>
    <w:rsid w:val="3BAE6174"/>
    <w:rsid w:val="3BC57873"/>
    <w:rsid w:val="3BC97046"/>
    <w:rsid w:val="3C084A46"/>
    <w:rsid w:val="3C283071"/>
    <w:rsid w:val="3C2B6D87"/>
    <w:rsid w:val="3C3E4D0D"/>
    <w:rsid w:val="3C4B0153"/>
    <w:rsid w:val="3C823485"/>
    <w:rsid w:val="3C931B5B"/>
    <w:rsid w:val="3C9568F7"/>
    <w:rsid w:val="3CA56B3A"/>
    <w:rsid w:val="3CC72F54"/>
    <w:rsid w:val="3CCB40C7"/>
    <w:rsid w:val="3CCC2D27"/>
    <w:rsid w:val="3CD334F8"/>
    <w:rsid w:val="3CEE174C"/>
    <w:rsid w:val="3D002F9C"/>
    <w:rsid w:val="3D2A5291"/>
    <w:rsid w:val="3D2D4DE4"/>
    <w:rsid w:val="3D3D48AD"/>
    <w:rsid w:val="3D55333B"/>
    <w:rsid w:val="3D68358F"/>
    <w:rsid w:val="3D711694"/>
    <w:rsid w:val="3D815D7B"/>
    <w:rsid w:val="3D89020A"/>
    <w:rsid w:val="3D9D1E88"/>
    <w:rsid w:val="3DB039E8"/>
    <w:rsid w:val="3DBF1E7D"/>
    <w:rsid w:val="3DE77373"/>
    <w:rsid w:val="3DF106FA"/>
    <w:rsid w:val="3E502AD5"/>
    <w:rsid w:val="3E557DBB"/>
    <w:rsid w:val="3E5F0F6A"/>
    <w:rsid w:val="3E7E5894"/>
    <w:rsid w:val="3E8B07C8"/>
    <w:rsid w:val="3EB3468F"/>
    <w:rsid w:val="3EC55271"/>
    <w:rsid w:val="3EDC25BB"/>
    <w:rsid w:val="3EF00151"/>
    <w:rsid w:val="3EF30EB5"/>
    <w:rsid w:val="3EF8717B"/>
    <w:rsid w:val="3F11495A"/>
    <w:rsid w:val="3F277CDA"/>
    <w:rsid w:val="3F3D5E07"/>
    <w:rsid w:val="3F7503AB"/>
    <w:rsid w:val="3F7B0026"/>
    <w:rsid w:val="3FEB51AC"/>
    <w:rsid w:val="3FEC4A80"/>
    <w:rsid w:val="3FF161D7"/>
    <w:rsid w:val="3FF65787"/>
    <w:rsid w:val="40041DC9"/>
    <w:rsid w:val="400C3543"/>
    <w:rsid w:val="40266B6F"/>
    <w:rsid w:val="4045314C"/>
    <w:rsid w:val="407917D8"/>
    <w:rsid w:val="408221EC"/>
    <w:rsid w:val="40847C73"/>
    <w:rsid w:val="408717F5"/>
    <w:rsid w:val="40AE49C9"/>
    <w:rsid w:val="40B41A41"/>
    <w:rsid w:val="40BE01CA"/>
    <w:rsid w:val="40CF687B"/>
    <w:rsid w:val="40D0553A"/>
    <w:rsid w:val="40DB5220"/>
    <w:rsid w:val="413E207F"/>
    <w:rsid w:val="414601C0"/>
    <w:rsid w:val="41526B64"/>
    <w:rsid w:val="41741933"/>
    <w:rsid w:val="418408ED"/>
    <w:rsid w:val="418F7DB9"/>
    <w:rsid w:val="41924C36"/>
    <w:rsid w:val="419B0E80"/>
    <w:rsid w:val="41A75102"/>
    <w:rsid w:val="41B1591F"/>
    <w:rsid w:val="41BB1716"/>
    <w:rsid w:val="41C31810"/>
    <w:rsid w:val="41CC4968"/>
    <w:rsid w:val="41ED2951"/>
    <w:rsid w:val="41F83BB0"/>
    <w:rsid w:val="4210424E"/>
    <w:rsid w:val="421F738E"/>
    <w:rsid w:val="42291FBB"/>
    <w:rsid w:val="42304160"/>
    <w:rsid w:val="42443926"/>
    <w:rsid w:val="425A435E"/>
    <w:rsid w:val="42A16791"/>
    <w:rsid w:val="42A653BA"/>
    <w:rsid w:val="42A8770A"/>
    <w:rsid w:val="42B16BA4"/>
    <w:rsid w:val="42FC5D7D"/>
    <w:rsid w:val="43010842"/>
    <w:rsid w:val="43122A4F"/>
    <w:rsid w:val="43266F97"/>
    <w:rsid w:val="433B54FC"/>
    <w:rsid w:val="43476AC4"/>
    <w:rsid w:val="43506970"/>
    <w:rsid w:val="435E747C"/>
    <w:rsid w:val="437E00E5"/>
    <w:rsid w:val="43860D47"/>
    <w:rsid w:val="439B47F3"/>
    <w:rsid w:val="43A318F9"/>
    <w:rsid w:val="43BC29BB"/>
    <w:rsid w:val="43C82970"/>
    <w:rsid w:val="43D85A47"/>
    <w:rsid w:val="43D97731"/>
    <w:rsid w:val="4407632C"/>
    <w:rsid w:val="442742D8"/>
    <w:rsid w:val="443E60F5"/>
    <w:rsid w:val="4447434B"/>
    <w:rsid w:val="445D7CFA"/>
    <w:rsid w:val="446077EA"/>
    <w:rsid w:val="446266BB"/>
    <w:rsid w:val="446600ED"/>
    <w:rsid w:val="44666601"/>
    <w:rsid w:val="447F0030"/>
    <w:rsid w:val="448513C2"/>
    <w:rsid w:val="44890AEF"/>
    <w:rsid w:val="44971CD1"/>
    <w:rsid w:val="449750E1"/>
    <w:rsid w:val="449D459A"/>
    <w:rsid w:val="44B95AD2"/>
    <w:rsid w:val="44BD7C8D"/>
    <w:rsid w:val="44C1341E"/>
    <w:rsid w:val="44C85ABB"/>
    <w:rsid w:val="44CD0623"/>
    <w:rsid w:val="44E025F4"/>
    <w:rsid w:val="44E90E61"/>
    <w:rsid w:val="44F86F52"/>
    <w:rsid w:val="453E0C13"/>
    <w:rsid w:val="4550160D"/>
    <w:rsid w:val="45703A5D"/>
    <w:rsid w:val="457431C3"/>
    <w:rsid w:val="457479F1"/>
    <w:rsid w:val="457A48DC"/>
    <w:rsid w:val="458B2F4C"/>
    <w:rsid w:val="458D2861"/>
    <w:rsid w:val="45BC7FC9"/>
    <w:rsid w:val="45DE6CFE"/>
    <w:rsid w:val="45FE1461"/>
    <w:rsid w:val="46134D62"/>
    <w:rsid w:val="461556E9"/>
    <w:rsid w:val="461865CE"/>
    <w:rsid w:val="461E6E18"/>
    <w:rsid w:val="463450FE"/>
    <w:rsid w:val="463F3DEE"/>
    <w:rsid w:val="46401681"/>
    <w:rsid w:val="46547932"/>
    <w:rsid w:val="466C06C8"/>
    <w:rsid w:val="46824E4F"/>
    <w:rsid w:val="46B175F3"/>
    <w:rsid w:val="46C16C66"/>
    <w:rsid w:val="46C32C65"/>
    <w:rsid w:val="46CB53EF"/>
    <w:rsid w:val="46FB13B6"/>
    <w:rsid w:val="46FF20D2"/>
    <w:rsid w:val="47013507"/>
    <w:rsid w:val="470F4C4D"/>
    <w:rsid w:val="47111431"/>
    <w:rsid w:val="47153BCF"/>
    <w:rsid w:val="47181E0E"/>
    <w:rsid w:val="47217705"/>
    <w:rsid w:val="47292526"/>
    <w:rsid w:val="473233F8"/>
    <w:rsid w:val="473F6073"/>
    <w:rsid w:val="47441CE2"/>
    <w:rsid w:val="476A40CC"/>
    <w:rsid w:val="477D30A1"/>
    <w:rsid w:val="47821972"/>
    <w:rsid w:val="47881532"/>
    <w:rsid w:val="47DD185C"/>
    <w:rsid w:val="47F6293F"/>
    <w:rsid w:val="48021B2E"/>
    <w:rsid w:val="480B761B"/>
    <w:rsid w:val="48190154"/>
    <w:rsid w:val="481E3F2D"/>
    <w:rsid w:val="48233009"/>
    <w:rsid w:val="48376A01"/>
    <w:rsid w:val="48580FF9"/>
    <w:rsid w:val="485E5613"/>
    <w:rsid w:val="486B0539"/>
    <w:rsid w:val="486C0E54"/>
    <w:rsid w:val="48761BBB"/>
    <w:rsid w:val="488D5EE9"/>
    <w:rsid w:val="48951425"/>
    <w:rsid w:val="48DA439B"/>
    <w:rsid w:val="48EA6A95"/>
    <w:rsid w:val="48FD7CFE"/>
    <w:rsid w:val="49060C0C"/>
    <w:rsid w:val="4919704F"/>
    <w:rsid w:val="492434DC"/>
    <w:rsid w:val="493F44F7"/>
    <w:rsid w:val="494B2817"/>
    <w:rsid w:val="494B6CBB"/>
    <w:rsid w:val="49765C37"/>
    <w:rsid w:val="4977185E"/>
    <w:rsid w:val="4981448B"/>
    <w:rsid w:val="4986198A"/>
    <w:rsid w:val="49A42E8F"/>
    <w:rsid w:val="49B22896"/>
    <w:rsid w:val="49EC224C"/>
    <w:rsid w:val="49FB58F5"/>
    <w:rsid w:val="4A13074D"/>
    <w:rsid w:val="4A2B0D73"/>
    <w:rsid w:val="4A4C2CEB"/>
    <w:rsid w:val="4A5C2802"/>
    <w:rsid w:val="4A9870EC"/>
    <w:rsid w:val="4A9907BC"/>
    <w:rsid w:val="4AB32D6A"/>
    <w:rsid w:val="4AE01685"/>
    <w:rsid w:val="4B007631"/>
    <w:rsid w:val="4B0919CF"/>
    <w:rsid w:val="4B1D4A08"/>
    <w:rsid w:val="4B347A00"/>
    <w:rsid w:val="4B3C4836"/>
    <w:rsid w:val="4B4C0AC8"/>
    <w:rsid w:val="4B7342A7"/>
    <w:rsid w:val="4B7D16B8"/>
    <w:rsid w:val="4B8E1D51"/>
    <w:rsid w:val="4B906C07"/>
    <w:rsid w:val="4B9F509C"/>
    <w:rsid w:val="4BA74ECA"/>
    <w:rsid w:val="4BBB1BA6"/>
    <w:rsid w:val="4BBD3CED"/>
    <w:rsid w:val="4BEA4569"/>
    <w:rsid w:val="4C3B136D"/>
    <w:rsid w:val="4C7657CC"/>
    <w:rsid w:val="4CAD3F26"/>
    <w:rsid w:val="4CAE29F8"/>
    <w:rsid w:val="4CB05187"/>
    <w:rsid w:val="4CB23891"/>
    <w:rsid w:val="4CD00B02"/>
    <w:rsid w:val="4CD05291"/>
    <w:rsid w:val="4CD945DE"/>
    <w:rsid w:val="4CDF1BF4"/>
    <w:rsid w:val="4D0C6761"/>
    <w:rsid w:val="4D1D096E"/>
    <w:rsid w:val="4D204F72"/>
    <w:rsid w:val="4D296C6C"/>
    <w:rsid w:val="4D2B308B"/>
    <w:rsid w:val="4D2C1222"/>
    <w:rsid w:val="4D3128E6"/>
    <w:rsid w:val="4D34759D"/>
    <w:rsid w:val="4D520F02"/>
    <w:rsid w:val="4D5335D5"/>
    <w:rsid w:val="4D573E80"/>
    <w:rsid w:val="4D783DF7"/>
    <w:rsid w:val="4D7D0866"/>
    <w:rsid w:val="4D922EE6"/>
    <w:rsid w:val="4DA150FB"/>
    <w:rsid w:val="4DB057CC"/>
    <w:rsid w:val="4DB9738F"/>
    <w:rsid w:val="4DC50A07"/>
    <w:rsid w:val="4DCA28A4"/>
    <w:rsid w:val="4DDC5DB8"/>
    <w:rsid w:val="4DEC231B"/>
    <w:rsid w:val="4DF65117"/>
    <w:rsid w:val="4E105DDD"/>
    <w:rsid w:val="4E347DF0"/>
    <w:rsid w:val="4E4D5283"/>
    <w:rsid w:val="4E4E4A3B"/>
    <w:rsid w:val="4E555EE6"/>
    <w:rsid w:val="4E5F26D6"/>
    <w:rsid w:val="4E791BD4"/>
    <w:rsid w:val="4E865F81"/>
    <w:rsid w:val="4E90142A"/>
    <w:rsid w:val="4E93713A"/>
    <w:rsid w:val="4E9626EB"/>
    <w:rsid w:val="4EA4106A"/>
    <w:rsid w:val="4EF982CA"/>
    <w:rsid w:val="4F166D35"/>
    <w:rsid w:val="4F2C493E"/>
    <w:rsid w:val="4F3931A8"/>
    <w:rsid w:val="4F5C3054"/>
    <w:rsid w:val="4F6C0AE6"/>
    <w:rsid w:val="4F7505EE"/>
    <w:rsid w:val="4F7626AC"/>
    <w:rsid w:val="4F7704D8"/>
    <w:rsid w:val="4F9C5142"/>
    <w:rsid w:val="4FB20FD2"/>
    <w:rsid w:val="4FFD0E0B"/>
    <w:rsid w:val="501C7DE9"/>
    <w:rsid w:val="50496DD7"/>
    <w:rsid w:val="50575F45"/>
    <w:rsid w:val="506A5C79"/>
    <w:rsid w:val="50831F2D"/>
    <w:rsid w:val="50930528"/>
    <w:rsid w:val="50986308"/>
    <w:rsid w:val="50A373DC"/>
    <w:rsid w:val="50A47621"/>
    <w:rsid w:val="50B247A8"/>
    <w:rsid w:val="50BA42D2"/>
    <w:rsid w:val="50BB2978"/>
    <w:rsid w:val="50C3571D"/>
    <w:rsid w:val="50D13EC2"/>
    <w:rsid w:val="50D170F0"/>
    <w:rsid w:val="50D41344"/>
    <w:rsid w:val="50E346FE"/>
    <w:rsid w:val="50E77ACF"/>
    <w:rsid w:val="50F934A0"/>
    <w:rsid w:val="516A7EFA"/>
    <w:rsid w:val="518C68C6"/>
    <w:rsid w:val="51AE0382"/>
    <w:rsid w:val="51B66C9C"/>
    <w:rsid w:val="51BD2897"/>
    <w:rsid w:val="51D27963"/>
    <w:rsid w:val="51D61D6B"/>
    <w:rsid w:val="51DB21BC"/>
    <w:rsid w:val="52105FE7"/>
    <w:rsid w:val="522349FB"/>
    <w:rsid w:val="52353290"/>
    <w:rsid w:val="526B0734"/>
    <w:rsid w:val="527145DB"/>
    <w:rsid w:val="52754DA9"/>
    <w:rsid w:val="527A7949"/>
    <w:rsid w:val="528665D3"/>
    <w:rsid w:val="528951CE"/>
    <w:rsid w:val="528D0C84"/>
    <w:rsid w:val="52AF41D5"/>
    <w:rsid w:val="52BB5DC3"/>
    <w:rsid w:val="52C76708"/>
    <w:rsid w:val="52DB6C9F"/>
    <w:rsid w:val="52DF19EB"/>
    <w:rsid w:val="52E2243E"/>
    <w:rsid w:val="52EF4625"/>
    <w:rsid w:val="52F0450E"/>
    <w:rsid w:val="52F2152C"/>
    <w:rsid w:val="52FC4B82"/>
    <w:rsid w:val="53346A12"/>
    <w:rsid w:val="53581EB4"/>
    <w:rsid w:val="53672565"/>
    <w:rsid w:val="538E6122"/>
    <w:rsid w:val="53997552"/>
    <w:rsid w:val="53B83F41"/>
    <w:rsid w:val="53BB4A3D"/>
    <w:rsid w:val="53BD07B5"/>
    <w:rsid w:val="53C84570"/>
    <w:rsid w:val="53CD4103"/>
    <w:rsid w:val="53EA0E7E"/>
    <w:rsid w:val="53F87A3F"/>
    <w:rsid w:val="54120677"/>
    <w:rsid w:val="54232B17"/>
    <w:rsid w:val="542720D3"/>
    <w:rsid w:val="54295E4B"/>
    <w:rsid w:val="542B45EC"/>
    <w:rsid w:val="54332F77"/>
    <w:rsid w:val="54617393"/>
    <w:rsid w:val="54624EB9"/>
    <w:rsid w:val="54676BD9"/>
    <w:rsid w:val="54705828"/>
    <w:rsid w:val="547A3E4D"/>
    <w:rsid w:val="548E5CAE"/>
    <w:rsid w:val="54A13C33"/>
    <w:rsid w:val="54A86D6F"/>
    <w:rsid w:val="54AB23D7"/>
    <w:rsid w:val="55092A40"/>
    <w:rsid w:val="5512213A"/>
    <w:rsid w:val="55360955"/>
    <w:rsid w:val="553822D9"/>
    <w:rsid w:val="5540169E"/>
    <w:rsid w:val="554D2CFE"/>
    <w:rsid w:val="556612A8"/>
    <w:rsid w:val="557103B5"/>
    <w:rsid w:val="5594125B"/>
    <w:rsid w:val="559C7DD5"/>
    <w:rsid w:val="55A416BE"/>
    <w:rsid w:val="55A61DAE"/>
    <w:rsid w:val="55AC2319"/>
    <w:rsid w:val="55D957BA"/>
    <w:rsid w:val="55E85924"/>
    <w:rsid w:val="55E85C5C"/>
    <w:rsid w:val="56005895"/>
    <w:rsid w:val="560B1CAC"/>
    <w:rsid w:val="562D6438"/>
    <w:rsid w:val="56475F1B"/>
    <w:rsid w:val="56895275"/>
    <w:rsid w:val="5690293E"/>
    <w:rsid w:val="569E667C"/>
    <w:rsid w:val="56B74568"/>
    <w:rsid w:val="56BD2DC0"/>
    <w:rsid w:val="56BE6D1E"/>
    <w:rsid w:val="56C37E91"/>
    <w:rsid w:val="56F67DF9"/>
    <w:rsid w:val="56F90C52"/>
    <w:rsid w:val="5719113C"/>
    <w:rsid w:val="572D5C52"/>
    <w:rsid w:val="572E16E1"/>
    <w:rsid w:val="57390DEA"/>
    <w:rsid w:val="575B410D"/>
    <w:rsid w:val="57623B4D"/>
    <w:rsid w:val="5764417A"/>
    <w:rsid w:val="576713DD"/>
    <w:rsid w:val="57685B53"/>
    <w:rsid w:val="57C2283E"/>
    <w:rsid w:val="57C33EC0"/>
    <w:rsid w:val="57D15936"/>
    <w:rsid w:val="57DED0C2"/>
    <w:rsid w:val="57E74053"/>
    <w:rsid w:val="57F347A6"/>
    <w:rsid w:val="57F975F3"/>
    <w:rsid w:val="580B072C"/>
    <w:rsid w:val="5818437C"/>
    <w:rsid w:val="582232DD"/>
    <w:rsid w:val="58276B45"/>
    <w:rsid w:val="58401A6A"/>
    <w:rsid w:val="5846521D"/>
    <w:rsid w:val="58602599"/>
    <w:rsid w:val="586A008D"/>
    <w:rsid w:val="586B07E0"/>
    <w:rsid w:val="58751B48"/>
    <w:rsid w:val="587A6C75"/>
    <w:rsid w:val="589B18B0"/>
    <w:rsid w:val="58A65CBC"/>
    <w:rsid w:val="58A91BD4"/>
    <w:rsid w:val="58B06B3A"/>
    <w:rsid w:val="58BE6303"/>
    <w:rsid w:val="58C93758"/>
    <w:rsid w:val="591D7F64"/>
    <w:rsid w:val="5923730C"/>
    <w:rsid w:val="592B61C1"/>
    <w:rsid w:val="595D6DBF"/>
    <w:rsid w:val="598F6750"/>
    <w:rsid w:val="59B86F87"/>
    <w:rsid w:val="59D21E9A"/>
    <w:rsid w:val="5A0A5DD6"/>
    <w:rsid w:val="5A101185"/>
    <w:rsid w:val="5A6B24A4"/>
    <w:rsid w:val="5A8E72E8"/>
    <w:rsid w:val="5A981634"/>
    <w:rsid w:val="5AB86CB3"/>
    <w:rsid w:val="5ABA2A7F"/>
    <w:rsid w:val="5ABE3C4B"/>
    <w:rsid w:val="5AC0307E"/>
    <w:rsid w:val="5AC42429"/>
    <w:rsid w:val="5ACF7557"/>
    <w:rsid w:val="5B030641"/>
    <w:rsid w:val="5B2D4472"/>
    <w:rsid w:val="5B8147BE"/>
    <w:rsid w:val="5B82392B"/>
    <w:rsid w:val="5B8D7306"/>
    <w:rsid w:val="5B9C69E3"/>
    <w:rsid w:val="5BB101CD"/>
    <w:rsid w:val="5BB93F58"/>
    <w:rsid w:val="5BCE7A03"/>
    <w:rsid w:val="5BD324C4"/>
    <w:rsid w:val="5BD406A6"/>
    <w:rsid w:val="5BF36070"/>
    <w:rsid w:val="5C27198B"/>
    <w:rsid w:val="5C2A6C04"/>
    <w:rsid w:val="5C2E2250"/>
    <w:rsid w:val="5C3435DF"/>
    <w:rsid w:val="5C3B011E"/>
    <w:rsid w:val="5C3E0421"/>
    <w:rsid w:val="5C3E20F8"/>
    <w:rsid w:val="5C563319"/>
    <w:rsid w:val="5CB36468"/>
    <w:rsid w:val="5CC31536"/>
    <w:rsid w:val="5CCC5BEA"/>
    <w:rsid w:val="5CD34BA6"/>
    <w:rsid w:val="5CF8460C"/>
    <w:rsid w:val="5CFE0DFF"/>
    <w:rsid w:val="5D047455"/>
    <w:rsid w:val="5D0C00B7"/>
    <w:rsid w:val="5D1D6F7B"/>
    <w:rsid w:val="5D253E9C"/>
    <w:rsid w:val="5D2A4FBA"/>
    <w:rsid w:val="5D2B2C34"/>
    <w:rsid w:val="5D31181C"/>
    <w:rsid w:val="5D5E6B65"/>
    <w:rsid w:val="5D6A0D96"/>
    <w:rsid w:val="5D7967D0"/>
    <w:rsid w:val="5DA3264E"/>
    <w:rsid w:val="5DA622BA"/>
    <w:rsid w:val="5DB34A7A"/>
    <w:rsid w:val="5DC705BA"/>
    <w:rsid w:val="5E097866"/>
    <w:rsid w:val="5E0F731B"/>
    <w:rsid w:val="5E111E29"/>
    <w:rsid w:val="5E1C6D2B"/>
    <w:rsid w:val="5E1F0FB8"/>
    <w:rsid w:val="5E380447"/>
    <w:rsid w:val="5E3E301C"/>
    <w:rsid w:val="5E420235"/>
    <w:rsid w:val="5E6F6B50"/>
    <w:rsid w:val="5E7234B7"/>
    <w:rsid w:val="5E790226"/>
    <w:rsid w:val="5E7F3237"/>
    <w:rsid w:val="5E86731E"/>
    <w:rsid w:val="5EBA426F"/>
    <w:rsid w:val="5ED877A3"/>
    <w:rsid w:val="5EEF3E3F"/>
    <w:rsid w:val="5F0D5F64"/>
    <w:rsid w:val="5F1F5D8A"/>
    <w:rsid w:val="5F245B8C"/>
    <w:rsid w:val="5F4104EC"/>
    <w:rsid w:val="5F631119"/>
    <w:rsid w:val="5F912BEC"/>
    <w:rsid w:val="5FD55E22"/>
    <w:rsid w:val="5FE072BC"/>
    <w:rsid w:val="5FF732A1"/>
    <w:rsid w:val="5FFC6649"/>
    <w:rsid w:val="60081848"/>
    <w:rsid w:val="6015127C"/>
    <w:rsid w:val="60163A33"/>
    <w:rsid w:val="601B748B"/>
    <w:rsid w:val="60361BA1"/>
    <w:rsid w:val="60416BB3"/>
    <w:rsid w:val="605A5EE4"/>
    <w:rsid w:val="606140A5"/>
    <w:rsid w:val="60691657"/>
    <w:rsid w:val="606A3BC7"/>
    <w:rsid w:val="60917251"/>
    <w:rsid w:val="60990E8E"/>
    <w:rsid w:val="609B7C1A"/>
    <w:rsid w:val="60DC5CC9"/>
    <w:rsid w:val="60DD6C1E"/>
    <w:rsid w:val="60E03D35"/>
    <w:rsid w:val="60F830D5"/>
    <w:rsid w:val="60FA0390"/>
    <w:rsid w:val="60FF240D"/>
    <w:rsid w:val="6127226E"/>
    <w:rsid w:val="61291055"/>
    <w:rsid w:val="612F34CB"/>
    <w:rsid w:val="613F5D6A"/>
    <w:rsid w:val="614717F1"/>
    <w:rsid w:val="61686204"/>
    <w:rsid w:val="6173593E"/>
    <w:rsid w:val="61795A10"/>
    <w:rsid w:val="618E3791"/>
    <w:rsid w:val="61AF5C1E"/>
    <w:rsid w:val="61B06987"/>
    <w:rsid w:val="61CB26C4"/>
    <w:rsid w:val="61EA554C"/>
    <w:rsid w:val="620A4729"/>
    <w:rsid w:val="621F1FBE"/>
    <w:rsid w:val="6251364A"/>
    <w:rsid w:val="62692DA6"/>
    <w:rsid w:val="626E4680"/>
    <w:rsid w:val="62B00994"/>
    <w:rsid w:val="62C54F90"/>
    <w:rsid w:val="62CC27C3"/>
    <w:rsid w:val="62DF5404"/>
    <w:rsid w:val="62EC076F"/>
    <w:rsid w:val="62F51D1A"/>
    <w:rsid w:val="62F92E8C"/>
    <w:rsid w:val="63036CD2"/>
    <w:rsid w:val="63071A4D"/>
    <w:rsid w:val="6329064A"/>
    <w:rsid w:val="632C3281"/>
    <w:rsid w:val="63315AD9"/>
    <w:rsid w:val="637D586B"/>
    <w:rsid w:val="637F22F4"/>
    <w:rsid w:val="639A3DAE"/>
    <w:rsid w:val="63AB23D8"/>
    <w:rsid w:val="63AD7E50"/>
    <w:rsid w:val="63BA261B"/>
    <w:rsid w:val="63CB0886"/>
    <w:rsid w:val="63D731CD"/>
    <w:rsid w:val="63DB5069"/>
    <w:rsid w:val="63EC6542"/>
    <w:rsid w:val="64383165"/>
    <w:rsid w:val="643E324C"/>
    <w:rsid w:val="64516B62"/>
    <w:rsid w:val="647127FB"/>
    <w:rsid w:val="64757E20"/>
    <w:rsid w:val="648D31DC"/>
    <w:rsid w:val="64A5151D"/>
    <w:rsid w:val="64D8544F"/>
    <w:rsid w:val="64FB04D0"/>
    <w:rsid w:val="64FB1296"/>
    <w:rsid w:val="65020867"/>
    <w:rsid w:val="65153249"/>
    <w:rsid w:val="65181366"/>
    <w:rsid w:val="654F3237"/>
    <w:rsid w:val="658D7A20"/>
    <w:rsid w:val="658E5B0E"/>
    <w:rsid w:val="65B42649"/>
    <w:rsid w:val="65B732B6"/>
    <w:rsid w:val="65C94540"/>
    <w:rsid w:val="65DB1FCC"/>
    <w:rsid w:val="6611190F"/>
    <w:rsid w:val="661701F9"/>
    <w:rsid w:val="6659436D"/>
    <w:rsid w:val="6661063B"/>
    <w:rsid w:val="667A086E"/>
    <w:rsid w:val="66951AA9"/>
    <w:rsid w:val="66D85B53"/>
    <w:rsid w:val="66F62281"/>
    <w:rsid w:val="670B3991"/>
    <w:rsid w:val="670C16CB"/>
    <w:rsid w:val="670C3316"/>
    <w:rsid w:val="670F0ED0"/>
    <w:rsid w:val="67133618"/>
    <w:rsid w:val="6732696D"/>
    <w:rsid w:val="67362901"/>
    <w:rsid w:val="673C3FA4"/>
    <w:rsid w:val="67682C6C"/>
    <w:rsid w:val="6773145F"/>
    <w:rsid w:val="67805E26"/>
    <w:rsid w:val="67902011"/>
    <w:rsid w:val="6795499F"/>
    <w:rsid w:val="67D53EC8"/>
    <w:rsid w:val="67E96AA6"/>
    <w:rsid w:val="67EC1211"/>
    <w:rsid w:val="67EC2CD6"/>
    <w:rsid w:val="67FD6E53"/>
    <w:rsid w:val="681F02F8"/>
    <w:rsid w:val="68282249"/>
    <w:rsid w:val="68354966"/>
    <w:rsid w:val="684C582C"/>
    <w:rsid w:val="685D445E"/>
    <w:rsid w:val="686226DB"/>
    <w:rsid w:val="68935EE4"/>
    <w:rsid w:val="68A8338A"/>
    <w:rsid w:val="68AE7483"/>
    <w:rsid w:val="68CF6B69"/>
    <w:rsid w:val="68D57ED3"/>
    <w:rsid w:val="68EA0079"/>
    <w:rsid w:val="69085BD7"/>
    <w:rsid w:val="690D143F"/>
    <w:rsid w:val="6938470E"/>
    <w:rsid w:val="693B767D"/>
    <w:rsid w:val="696E6382"/>
    <w:rsid w:val="6974528F"/>
    <w:rsid w:val="697D755B"/>
    <w:rsid w:val="69C83487"/>
    <w:rsid w:val="69D43632"/>
    <w:rsid w:val="69D73DB2"/>
    <w:rsid w:val="6A1550DB"/>
    <w:rsid w:val="6A2C1D99"/>
    <w:rsid w:val="6A3C1466"/>
    <w:rsid w:val="6A4946F9"/>
    <w:rsid w:val="6A883473"/>
    <w:rsid w:val="6A8C3F7A"/>
    <w:rsid w:val="6A935974"/>
    <w:rsid w:val="6A9B311B"/>
    <w:rsid w:val="6AA07C30"/>
    <w:rsid w:val="6AB0152A"/>
    <w:rsid w:val="6ABF2BA2"/>
    <w:rsid w:val="6AD40467"/>
    <w:rsid w:val="6AE52674"/>
    <w:rsid w:val="6AF428B7"/>
    <w:rsid w:val="6AFC79BD"/>
    <w:rsid w:val="6AFE3735"/>
    <w:rsid w:val="6B0660A7"/>
    <w:rsid w:val="6B2F5B53"/>
    <w:rsid w:val="6B3D24B0"/>
    <w:rsid w:val="6B4A697B"/>
    <w:rsid w:val="6B5A1B48"/>
    <w:rsid w:val="6B65618E"/>
    <w:rsid w:val="6B7D6E5C"/>
    <w:rsid w:val="6B8974A3"/>
    <w:rsid w:val="6BBA187F"/>
    <w:rsid w:val="6BCD7DA6"/>
    <w:rsid w:val="6BE25929"/>
    <w:rsid w:val="6BEB1F0C"/>
    <w:rsid w:val="6C0B6D46"/>
    <w:rsid w:val="6C296590"/>
    <w:rsid w:val="6C2C0FC2"/>
    <w:rsid w:val="6C5E4626"/>
    <w:rsid w:val="6C621AA2"/>
    <w:rsid w:val="6C7B6908"/>
    <w:rsid w:val="6C7D68DC"/>
    <w:rsid w:val="6C926C63"/>
    <w:rsid w:val="6C983E8D"/>
    <w:rsid w:val="6CAD3ED1"/>
    <w:rsid w:val="6CC10E44"/>
    <w:rsid w:val="6CD57B0F"/>
    <w:rsid w:val="6CDB0C52"/>
    <w:rsid w:val="6CE4695B"/>
    <w:rsid w:val="6CF44DF0"/>
    <w:rsid w:val="6CF7668E"/>
    <w:rsid w:val="6D0C2609"/>
    <w:rsid w:val="6D142D9C"/>
    <w:rsid w:val="6D4176CE"/>
    <w:rsid w:val="6D5114DB"/>
    <w:rsid w:val="6D6261FE"/>
    <w:rsid w:val="6D7620C8"/>
    <w:rsid w:val="6D927280"/>
    <w:rsid w:val="6D9A14EE"/>
    <w:rsid w:val="6DA93E2C"/>
    <w:rsid w:val="6DAA3701"/>
    <w:rsid w:val="6DC44726"/>
    <w:rsid w:val="6DCD51EB"/>
    <w:rsid w:val="6DCF760B"/>
    <w:rsid w:val="6DDD3AD6"/>
    <w:rsid w:val="6DE50BDD"/>
    <w:rsid w:val="6DF2110A"/>
    <w:rsid w:val="6E2403CA"/>
    <w:rsid w:val="6E260249"/>
    <w:rsid w:val="6E26203C"/>
    <w:rsid w:val="6E3631E6"/>
    <w:rsid w:val="6E5F098F"/>
    <w:rsid w:val="6E6C7CC3"/>
    <w:rsid w:val="6EAF6F47"/>
    <w:rsid w:val="6EB42B83"/>
    <w:rsid w:val="6EC81217"/>
    <w:rsid w:val="6F0B57F7"/>
    <w:rsid w:val="6F603EC5"/>
    <w:rsid w:val="6F617932"/>
    <w:rsid w:val="6F6A0D06"/>
    <w:rsid w:val="6F7F4125"/>
    <w:rsid w:val="6F8561D3"/>
    <w:rsid w:val="6F8B3875"/>
    <w:rsid w:val="6FA34A48"/>
    <w:rsid w:val="6FB01EEA"/>
    <w:rsid w:val="6FBB33FD"/>
    <w:rsid w:val="6FE16655"/>
    <w:rsid w:val="6FF542F2"/>
    <w:rsid w:val="700729B8"/>
    <w:rsid w:val="70227EC6"/>
    <w:rsid w:val="70474B76"/>
    <w:rsid w:val="704854E0"/>
    <w:rsid w:val="70705916"/>
    <w:rsid w:val="70816C7F"/>
    <w:rsid w:val="708446DD"/>
    <w:rsid w:val="708E2E66"/>
    <w:rsid w:val="70B36D70"/>
    <w:rsid w:val="70ED0D5C"/>
    <w:rsid w:val="71644BE2"/>
    <w:rsid w:val="71744751"/>
    <w:rsid w:val="718B6FF0"/>
    <w:rsid w:val="71A010A2"/>
    <w:rsid w:val="71CE48AC"/>
    <w:rsid w:val="71CF29F1"/>
    <w:rsid w:val="71D40D4C"/>
    <w:rsid w:val="71DE606F"/>
    <w:rsid w:val="71F90DE2"/>
    <w:rsid w:val="721D0F10"/>
    <w:rsid w:val="72227F84"/>
    <w:rsid w:val="7227008C"/>
    <w:rsid w:val="72360EAF"/>
    <w:rsid w:val="72477770"/>
    <w:rsid w:val="724C33E7"/>
    <w:rsid w:val="724F359B"/>
    <w:rsid w:val="72544949"/>
    <w:rsid w:val="725B1F3C"/>
    <w:rsid w:val="72693B8A"/>
    <w:rsid w:val="72834520"/>
    <w:rsid w:val="729E279C"/>
    <w:rsid w:val="72AA7CFF"/>
    <w:rsid w:val="72B07EC6"/>
    <w:rsid w:val="72C20F61"/>
    <w:rsid w:val="72D00B76"/>
    <w:rsid w:val="72DC01FB"/>
    <w:rsid w:val="72F71196"/>
    <w:rsid w:val="733B30BE"/>
    <w:rsid w:val="73411B23"/>
    <w:rsid w:val="734E1751"/>
    <w:rsid w:val="73535552"/>
    <w:rsid w:val="735E7467"/>
    <w:rsid w:val="73700F48"/>
    <w:rsid w:val="73727C9D"/>
    <w:rsid w:val="73A12D7F"/>
    <w:rsid w:val="73A70807"/>
    <w:rsid w:val="73A806E2"/>
    <w:rsid w:val="73B01345"/>
    <w:rsid w:val="73B250BD"/>
    <w:rsid w:val="73B9469D"/>
    <w:rsid w:val="73BF67F8"/>
    <w:rsid w:val="73CC00FF"/>
    <w:rsid w:val="73D47EC5"/>
    <w:rsid w:val="73E905AA"/>
    <w:rsid w:val="74206424"/>
    <w:rsid w:val="743C5C2F"/>
    <w:rsid w:val="743D093A"/>
    <w:rsid w:val="745032CB"/>
    <w:rsid w:val="745F2C3B"/>
    <w:rsid w:val="748527D2"/>
    <w:rsid w:val="74AC4BB8"/>
    <w:rsid w:val="74BC1F59"/>
    <w:rsid w:val="74C938EA"/>
    <w:rsid w:val="74C95497"/>
    <w:rsid w:val="74CF72A1"/>
    <w:rsid w:val="74D50BA9"/>
    <w:rsid w:val="74DF6386"/>
    <w:rsid w:val="74F428C2"/>
    <w:rsid w:val="7519192F"/>
    <w:rsid w:val="751A01BD"/>
    <w:rsid w:val="753717F8"/>
    <w:rsid w:val="7547136F"/>
    <w:rsid w:val="754E7743"/>
    <w:rsid w:val="754F1B06"/>
    <w:rsid w:val="75604BAB"/>
    <w:rsid w:val="75706FDE"/>
    <w:rsid w:val="757F36C5"/>
    <w:rsid w:val="758072D2"/>
    <w:rsid w:val="758F1B5A"/>
    <w:rsid w:val="75994786"/>
    <w:rsid w:val="75C321EA"/>
    <w:rsid w:val="75CD61DE"/>
    <w:rsid w:val="75F622D2"/>
    <w:rsid w:val="75F75951"/>
    <w:rsid w:val="76074514"/>
    <w:rsid w:val="76097931"/>
    <w:rsid w:val="76150D7B"/>
    <w:rsid w:val="76224B19"/>
    <w:rsid w:val="762A3678"/>
    <w:rsid w:val="76315032"/>
    <w:rsid w:val="764364C4"/>
    <w:rsid w:val="765A1ECA"/>
    <w:rsid w:val="766E5C13"/>
    <w:rsid w:val="76903ECF"/>
    <w:rsid w:val="76A7403C"/>
    <w:rsid w:val="76BD44A5"/>
    <w:rsid w:val="76CFD90B"/>
    <w:rsid w:val="76DD4A28"/>
    <w:rsid w:val="76FB321F"/>
    <w:rsid w:val="76FC2D2F"/>
    <w:rsid w:val="770F3E53"/>
    <w:rsid w:val="771B51C1"/>
    <w:rsid w:val="771C566F"/>
    <w:rsid w:val="7725049C"/>
    <w:rsid w:val="77284C3A"/>
    <w:rsid w:val="77580516"/>
    <w:rsid w:val="77872F49"/>
    <w:rsid w:val="77A85155"/>
    <w:rsid w:val="77C57D9C"/>
    <w:rsid w:val="77CAB033"/>
    <w:rsid w:val="77D22D4F"/>
    <w:rsid w:val="77DC2C5D"/>
    <w:rsid w:val="77E31CE9"/>
    <w:rsid w:val="77E86CE1"/>
    <w:rsid w:val="77EE068E"/>
    <w:rsid w:val="77F43EF6"/>
    <w:rsid w:val="77FB40E0"/>
    <w:rsid w:val="78014865"/>
    <w:rsid w:val="780E49FE"/>
    <w:rsid w:val="78441D95"/>
    <w:rsid w:val="78450BF6"/>
    <w:rsid w:val="785310BB"/>
    <w:rsid w:val="78592B9E"/>
    <w:rsid w:val="788D434B"/>
    <w:rsid w:val="78B360E7"/>
    <w:rsid w:val="78BD078C"/>
    <w:rsid w:val="78FE3692"/>
    <w:rsid w:val="7901409B"/>
    <w:rsid w:val="791B54B2"/>
    <w:rsid w:val="793D18CD"/>
    <w:rsid w:val="79467DEF"/>
    <w:rsid w:val="79492020"/>
    <w:rsid w:val="795F4876"/>
    <w:rsid w:val="797D02E7"/>
    <w:rsid w:val="799814D3"/>
    <w:rsid w:val="79AC2DBE"/>
    <w:rsid w:val="79BF6786"/>
    <w:rsid w:val="79D74E24"/>
    <w:rsid w:val="79EB5966"/>
    <w:rsid w:val="7A020420"/>
    <w:rsid w:val="7A0A0AB9"/>
    <w:rsid w:val="7A0D5743"/>
    <w:rsid w:val="7A1831CB"/>
    <w:rsid w:val="7A1E4B10"/>
    <w:rsid w:val="7A3E58FC"/>
    <w:rsid w:val="7A4D5B40"/>
    <w:rsid w:val="7AA61172"/>
    <w:rsid w:val="7AA8721A"/>
    <w:rsid w:val="7AAE49A0"/>
    <w:rsid w:val="7AB12572"/>
    <w:rsid w:val="7AC54FD2"/>
    <w:rsid w:val="7AD149C3"/>
    <w:rsid w:val="7AD65B35"/>
    <w:rsid w:val="7AD820E6"/>
    <w:rsid w:val="7AE1082E"/>
    <w:rsid w:val="7B0A688B"/>
    <w:rsid w:val="7B333D19"/>
    <w:rsid w:val="7B49710D"/>
    <w:rsid w:val="7B4B6285"/>
    <w:rsid w:val="7B4C6DCE"/>
    <w:rsid w:val="7B4F7695"/>
    <w:rsid w:val="7B622EB1"/>
    <w:rsid w:val="7B99773A"/>
    <w:rsid w:val="7BA474D9"/>
    <w:rsid w:val="7BB81656"/>
    <w:rsid w:val="7BFE17E7"/>
    <w:rsid w:val="7C3075BA"/>
    <w:rsid w:val="7C5F71F3"/>
    <w:rsid w:val="7C66113B"/>
    <w:rsid w:val="7C716A88"/>
    <w:rsid w:val="7C745605"/>
    <w:rsid w:val="7C9658C0"/>
    <w:rsid w:val="7C9C690A"/>
    <w:rsid w:val="7CAF663E"/>
    <w:rsid w:val="7CB05C0E"/>
    <w:rsid w:val="7CB55189"/>
    <w:rsid w:val="7CD90094"/>
    <w:rsid w:val="7CE301CC"/>
    <w:rsid w:val="7CEF1130"/>
    <w:rsid w:val="7CFC4016"/>
    <w:rsid w:val="7D076BB7"/>
    <w:rsid w:val="7D1B7D8D"/>
    <w:rsid w:val="7D313CF0"/>
    <w:rsid w:val="7D54749F"/>
    <w:rsid w:val="7D744440"/>
    <w:rsid w:val="7D7D498E"/>
    <w:rsid w:val="7D7EF82B"/>
    <w:rsid w:val="7D8B402A"/>
    <w:rsid w:val="7D9A2FBF"/>
    <w:rsid w:val="7DBE1283"/>
    <w:rsid w:val="7DD91E38"/>
    <w:rsid w:val="7DDC605E"/>
    <w:rsid w:val="7E0E13D5"/>
    <w:rsid w:val="7E255749"/>
    <w:rsid w:val="7E3A287F"/>
    <w:rsid w:val="7E526249"/>
    <w:rsid w:val="7E5C27F5"/>
    <w:rsid w:val="7E684AE3"/>
    <w:rsid w:val="7E6F6979"/>
    <w:rsid w:val="7E8F4C2F"/>
    <w:rsid w:val="7E953FC2"/>
    <w:rsid w:val="7EFC7B34"/>
    <w:rsid w:val="7F0E5645"/>
    <w:rsid w:val="7F347560"/>
    <w:rsid w:val="7F376DBE"/>
    <w:rsid w:val="7F3FB76F"/>
    <w:rsid w:val="7F5114BE"/>
    <w:rsid w:val="7F5B2AAD"/>
    <w:rsid w:val="7F922DCC"/>
    <w:rsid w:val="7FB14DC3"/>
    <w:rsid w:val="7FD12836"/>
    <w:rsid w:val="7FD91C23"/>
    <w:rsid w:val="7FE132CE"/>
    <w:rsid w:val="7FE64A6C"/>
    <w:rsid w:val="7FE85210"/>
    <w:rsid w:val="7FEB2083"/>
    <w:rsid w:val="7FF11FEE"/>
    <w:rsid w:val="84FFF3E5"/>
    <w:rsid w:val="A7FEE375"/>
    <w:rsid w:val="BBFBE193"/>
    <w:rsid w:val="DDFDCFB5"/>
    <w:rsid w:val="E39C65AD"/>
    <w:rsid w:val="F9FF5469"/>
    <w:rsid w:val="FDBDD442"/>
    <w:rsid w:val="FE7D52B1"/>
    <w:rsid w:val="FFDA46DE"/>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paragraph" w:styleId="2">
    <w:name w:val="heading 4"/>
    <w:basedOn w:val="1"/>
    <w:next w:val="1"/>
    <w:qFormat/>
    <w:uiPriority w:val="9"/>
    <w:pPr>
      <w:keepNext/>
      <w:keepLines/>
      <w:spacing w:before="280" w:after="290" w:line="376" w:lineRule="auto"/>
      <w:ind w:firstLine="703" w:firstLineChars="250"/>
      <w:outlineLvl w:val="3"/>
    </w:pPr>
    <w:rPr>
      <w:rFonts w:ascii="Cambria" w:hAnsi="Cambria" w:cs="Cambria"/>
      <w:b/>
      <w:bCs/>
      <w:sz w:val="28"/>
      <w:szCs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3"/>
    <w:qFormat/>
    <w:uiPriority w:val="0"/>
    <w:pPr>
      <w:jc w:val="left"/>
    </w:pPr>
  </w:style>
  <w:style w:type="paragraph" w:styleId="4">
    <w:name w:val="Body Text"/>
    <w:basedOn w:val="1"/>
    <w:qFormat/>
    <w:uiPriority w:val="0"/>
  </w:style>
  <w:style w:type="paragraph" w:styleId="5">
    <w:name w:val="Balloon Text"/>
    <w:basedOn w:val="1"/>
    <w:link w:val="14"/>
    <w:qFormat/>
    <w:uiPriority w:val="0"/>
    <w:rPr>
      <w:sz w:val="18"/>
      <w:szCs w:val="18"/>
    </w:rPr>
  </w:style>
  <w:style w:type="paragraph" w:styleId="6">
    <w:name w:val="footer"/>
    <w:basedOn w:val="1"/>
    <w:link w:val="15"/>
    <w:qFormat/>
    <w:uiPriority w:val="0"/>
    <w:pPr>
      <w:tabs>
        <w:tab w:val="center" w:pos="4153"/>
        <w:tab w:val="right" w:pos="8306"/>
      </w:tabs>
      <w:snapToGrid w:val="0"/>
      <w:jc w:val="left"/>
    </w:pPr>
    <w:rPr>
      <w:kern w:val="0"/>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kern w:val="0"/>
      <w:sz w:val="18"/>
      <w:szCs w:val="18"/>
    </w:rPr>
  </w:style>
  <w:style w:type="paragraph" w:styleId="8">
    <w:name w:val="Normal (Web)"/>
    <w:basedOn w:val="1"/>
    <w:qFormat/>
    <w:uiPriority w:val="0"/>
    <w:pPr>
      <w:spacing w:beforeAutospacing="1" w:afterAutospacing="1"/>
      <w:jc w:val="left"/>
    </w:pPr>
    <w:rPr>
      <w:kern w:val="0"/>
      <w:sz w:val="24"/>
    </w:rPr>
  </w:style>
  <w:style w:type="character" w:customStyle="1" w:styleId="11">
    <w:name w:val="批注主题 Char"/>
    <w:link w:val="12"/>
    <w:semiHidden/>
    <w:qFormat/>
    <w:uiPriority w:val="0"/>
    <w:rPr>
      <w:rFonts w:ascii="Times New Roman" w:hAnsi="Times New Roman" w:eastAsia="宋体" w:cs="Times New Roman"/>
      <w:b/>
      <w:bCs/>
      <w:kern w:val="2"/>
      <w:sz w:val="21"/>
      <w:szCs w:val="24"/>
    </w:rPr>
  </w:style>
  <w:style w:type="paragraph" w:customStyle="1" w:styleId="12">
    <w:name w:val="批注主题1"/>
    <w:basedOn w:val="3"/>
    <w:next w:val="3"/>
    <w:link w:val="11"/>
    <w:qFormat/>
    <w:uiPriority w:val="0"/>
    <w:rPr>
      <w:b/>
      <w:bCs/>
    </w:rPr>
  </w:style>
  <w:style w:type="character" w:customStyle="1" w:styleId="13">
    <w:name w:val="批注文字 Char"/>
    <w:link w:val="3"/>
    <w:semiHidden/>
    <w:qFormat/>
    <w:uiPriority w:val="0"/>
    <w:rPr>
      <w:rFonts w:ascii="Times New Roman" w:hAnsi="Times New Roman" w:eastAsia="宋体" w:cs="Times New Roman"/>
      <w:kern w:val="2"/>
      <w:sz w:val="21"/>
      <w:szCs w:val="24"/>
    </w:rPr>
  </w:style>
  <w:style w:type="character" w:customStyle="1" w:styleId="14">
    <w:name w:val="批注框文本 Char"/>
    <w:link w:val="5"/>
    <w:semiHidden/>
    <w:qFormat/>
    <w:uiPriority w:val="0"/>
    <w:rPr>
      <w:rFonts w:ascii="Times New Roman" w:hAnsi="Times New Roman" w:eastAsia="宋体" w:cs="Times New Roman"/>
      <w:kern w:val="2"/>
      <w:sz w:val="18"/>
      <w:szCs w:val="18"/>
    </w:rPr>
  </w:style>
  <w:style w:type="character" w:customStyle="1" w:styleId="15">
    <w:name w:val="页脚 Char"/>
    <w:link w:val="6"/>
    <w:semiHidden/>
    <w:qFormat/>
    <w:uiPriority w:val="0"/>
    <w:rPr>
      <w:sz w:val="18"/>
      <w:szCs w:val="18"/>
    </w:rPr>
  </w:style>
  <w:style w:type="character" w:customStyle="1" w:styleId="16">
    <w:name w:val="页眉 Char"/>
    <w:link w:val="7"/>
    <w:semiHidden/>
    <w:qFormat/>
    <w:uiPriority w:val="0"/>
    <w:rPr>
      <w:sz w:val="18"/>
      <w:szCs w:val="18"/>
    </w:rPr>
  </w:style>
  <w:style w:type="character" w:customStyle="1" w:styleId="17">
    <w:name w:val="批注引用1"/>
    <w:qFormat/>
    <w:uiPriority w:val="0"/>
    <w:rPr>
      <w:sz w:val="21"/>
      <w:szCs w:val="21"/>
    </w:rPr>
  </w:style>
  <w:style w:type="character" w:customStyle="1" w:styleId="18">
    <w:name w:val="页码1"/>
    <w:basedOn w:val="10"/>
    <w:qFormat/>
    <w:uiPriority w:val="0"/>
  </w:style>
  <w:style w:type="character" w:customStyle="1" w:styleId="19">
    <w:name w:val="font21"/>
    <w:basedOn w:val="10"/>
    <w:qFormat/>
    <w:uiPriority w:val="0"/>
    <w:rPr>
      <w:rFonts w:hint="default" w:ascii="华文中宋" w:hAnsi="华文中宋" w:eastAsia="华文中宋" w:cs="华文中宋"/>
      <w:color w:val="000000"/>
      <w:sz w:val="30"/>
      <w:szCs w:val="30"/>
      <w:u w:val="single"/>
    </w:rPr>
  </w:style>
  <w:style w:type="character" w:customStyle="1" w:styleId="20">
    <w:name w:val="font91"/>
    <w:basedOn w:val="10"/>
    <w:qFormat/>
    <w:uiPriority w:val="0"/>
    <w:rPr>
      <w:rFonts w:hint="eastAsia" w:ascii="宋体" w:hAnsi="宋体" w:eastAsia="宋体" w:cs="宋体"/>
      <w:b/>
      <w:bCs/>
      <w:color w:val="000000"/>
      <w:sz w:val="30"/>
      <w:szCs w:val="30"/>
      <w:u w:val="none"/>
    </w:rPr>
  </w:style>
  <w:style w:type="character" w:customStyle="1" w:styleId="21">
    <w:name w:val="font101"/>
    <w:basedOn w:val="10"/>
    <w:qFormat/>
    <w:uiPriority w:val="0"/>
    <w:rPr>
      <w:rFonts w:hint="default" w:ascii="华文中宋" w:hAnsi="华文中宋" w:eastAsia="华文中宋" w:cs="华文中宋"/>
      <w:color w:val="000000"/>
      <w:sz w:val="30"/>
      <w:szCs w:val="3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software</Company>
  <Pages>32</Pages>
  <Words>10677</Words>
  <Characters>10897</Characters>
  <Lines>27</Lines>
  <Paragraphs>7</Paragraphs>
  <TotalTime>29</TotalTime>
  <ScaleCrop>false</ScaleCrop>
  <LinksUpToDate>false</LinksUpToDate>
  <CharactersWithSpaces>12058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2018-02-25T16:51:00Z</dcterms:created>
  <dc:creator>yh</dc:creator>
  <cp:lastModifiedBy>婁超羣</cp:lastModifiedBy>
  <cp:lastPrinted>2024-04-04T16:14:00Z</cp:lastPrinted>
  <dcterms:modified xsi:type="dcterms:W3CDTF">2024-04-25T02:34:43Z</dcterms:modified>
  <dc:title>zx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4EB8D08C71C24AF0BA474C403C8F5084_13</vt:lpwstr>
  </property>
</Properties>
</file>